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A0D" w:rsidRPr="00B118D4" w:rsidRDefault="003F362B" w:rsidP="00B118D4">
      <w:pPr>
        <w:pStyle w:val="Sinespaciado"/>
        <w:jc w:val="right"/>
        <w:rPr>
          <w:rFonts w:ascii="Bell MT" w:hAnsi="Bell MT"/>
          <w:sz w:val="24"/>
          <w:szCs w:val="24"/>
          <w:lang w:val="es-MX"/>
        </w:rPr>
      </w:pPr>
      <w:r w:rsidRPr="00B118D4">
        <w:rPr>
          <w:rFonts w:ascii="Bell MT" w:hAnsi="Bell MT"/>
          <w:sz w:val="24"/>
          <w:szCs w:val="24"/>
          <w:lang w:val="es-MX"/>
        </w:rPr>
        <w:t>Interponemos demanda</w:t>
      </w:r>
    </w:p>
    <w:p w:rsidR="003F362B" w:rsidRPr="00B118D4" w:rsidRDefault="003F4443" w:rsidP="00B118D4">
      <w:pPr>
        <w:pStyle w:val="Sinespaciado"/>
        <w:jc w:val="right"/>
        <w:rPr>
          <w:rFonts w:ascii="Bell MT" w:hAnsi="Bell MT"/>
          <w:sz w:val="24"/>
          <w:szCs w:val="24"/>
          <w:lang w:val="es-MX"/>
        </w:rPr>
      </w:pPr>
      <w:r w:rsidRPr="00B118D4">
        <w:rPr>
          <w:rFonts w:ascii="Bell MT" w:hAnsi="Bell MT"/>
          <w:sz w:val="24"/>
          <w:szCs w:val="24"/>
          <w:lang w:val="es-MX"/>
        </w:rPr>
        <w:t>de</w:t>
      </w:r>
      <w:r w:rsidR="003F362B" w:rsidRPr="00B118D4">
        <w:rPr>
          <w:rFonts w:ascii="Bell MT" w:hAnsi="Bell MT"/>
          <w:sz w:val="24"/>
          <w:szCs w:val="24"/>
          <w:lang w:val="es-MX"/>
        </w:rPr>
        <w:t xml:space="preserve"> Inconstitucionalidad</w:t>
      </w:r>
    </w:p>
    <w:p w:rsidR="003F362B" w:rsidRPr="00B118D4" w:rsidRDefault="003F362B" w:rsidP="00B118D4">
      <w:pPr>
        <w:pStyle w:val="Sinespaciado"/>
        <w:jc w:val="right"/>
        <w:rPr>
          <w:rFonts w:ascii="Bell MT" w:hAnsi="Bell MT"/>
          <w:sz w:val="24"/>
          <w:szCs w:val="24"/>
          <w:lang w:val="es-MX"/>
        </w:rPr>
      </w:pPr>
    </w:p>
    <w:p w:rsidR="00232BB7" w:rsidRDefault="003F362B" w:rsidP="00B118D4">
      <w:pPr>
        <w:pStyle w:val="Sinespaciado"/>
        <w:jc w:val="both"/>
        <w:rPr>
          <w:rFonts w:ascii="Bell MT" w:hAnsi="Bell MT"/>
          <w:sz w:val="24"/>
          <w:szCs w:val="24"/>
          <w:lang w:val="es-MX"/>
        </w:rPr>
      </w:pPr>
      <w:r w:rsidRPr="00B118D4">
        <w:rPr>
          <w:rFonts w:ascii="Bell MT" w:hAnsi="Bell MT"/>
          <w:i/>
          <w:sz w:val="24"/>
          <w:szCs w:val="24"/>
          <w:lang w:val="es-MX"/>
        </w:rPr>
        <w:t>MARICELA ___________________________________,</w:t>
      </w:r>
      <w:r w:rsidRPr="00B118D4">
        <w:rPr>
          <w:rFonts w:ascii="Bell MT" w:hAnsi="Bell MT"/>
          <w:sz w:val="24"/>
          <w:szCs w:val="24"/>
          <w:lang w:val="es-MX"/>
        </w:rPr>
        <w:t xml:space="preserve"> estudiante, del domicilio de mejicanos, departamento de San Salvador, con documento Único de Identidad Número cero ________</w:t>
      </w:r>
      <w:r w:rsidR="000C376C" w:rsidRPr="00B118D4">
        <w:rPr>
          <w:rFonts w:ascii="Bell MT" w:hAnsi="Bell MT"/>
          <w:sz w:val="24"/>
          <w:szCs w:val="24"/>
          <w:lang w:val="es-MX"/>
        </w:rPr>
        <w:t>__</w:t>
      </w:r>
      <w:r w:rsidR="00E05B97" w:rsidRPr="00B118D4">
        <w:rPr>
          <w:rFonts w:ascii="Bell MT" w:hAnsi="Bell MT"/>
          <w:sz w:val="24"/>
          <w:szCs w:val="24"/>
          <w:lang w:val="es-MX"/>
        </w:rPr>
        <w:t>___________</w:t>
      </w:r>
      <w:r w:rsidR="00966594" w:rsidRPr="00B118D4">
        <w:rPr>
          <w:rFonts w:ascii="Bell MT" w:hAnsi="Bell MT"/>
          <w:sz w:val="24"/>
          <w:szCs w:val="24"/>
          <w:lang w:val="es-MX"/>
        </w:rPr>
        <w:t>_</w:t>
      </w:r>
      <w:r w:rsidR="00B118D4">
        <w:rPr>
          <w:rFonts w:ascii="Bell MT" w:hAnsi="Bell MT"/>
          <w:sz w:val="24"/>
          <w:szCs w:val="24"/>
          <w:lang w:val="es-MX"/>
        </w:rPr>
        <w:t>_____</w:t>
      </w:r>
      <w:r w:rsidRPr="00B118D4">
        <w:rPr>
          <w:rFonts w:ascii="Bell MT" w:hAnsi="Bell MT"/>
          <w:sz w:val="24"/>
          <w:szCs w:val="24"/>
          <w:lang w:val="es-MX"/>
        </w:rPr>
        <w:t xml:space="preserve">; </w:t>
      </w:r>
      <w:r w:rsidR="00966594" w:rsidRPr="00B118D4">
        <w:rPr>
          <w:rFonts w:ascii="Bell MT" w:hAnsi="Bell MT"/>
          <w:sz w:val="24"/>
          <w:szCs w:val="24"/>
          <w:lang w:val="es-MX"/>
        </w:rPr>
        <w:t>JENIFER</w:t>
      </w:r>
      <w:r w:rsidR="000C376C" w:rsidRPr="00B118D4">
        <w:rPr>
          <w:rFonts w:ascii="Bell MT" w:hAnsi="Bell MT"/>
          <w:sz w:val="24"/>
          <w:szCs w:val="24"/>
          <w:lang w:val="es-MX"/>
        </w:rPr>
        <w:t xml:space="preserve"> </w:t>
      </w:r>
      <w:r w:rsidR="00966594" w:rsidRPr="00B118D4">
        <w:rPr>
          <w:rFonts w:ascii="Bell MT" w:hAnsi="Bell MT"/>
          <w:sz w:val="24"/>
          <w:szCs w:val="24"/>
          <w:lang w:val="es-MX"/>
        </w:rPr>
        <w:t>LOPEZ</w:t>
      </w:r>
      <w:r w:rsidRPr="00B118D4">
        <w:rPr>
          <w:rFonts w:ascii="Bell MT" w:hAnsi="Bell MT"/>
          <w:sz w:val="24"/>
          <w:szCs w:val="24"/>
          <w:lang w:val="es-MX"/>
        </w:rPr>
        <w:t xml:space="preserve">, </w:t>
      </w:r>
      <w:r w:rsidR="000C376C" w:rsidRPr="00B118D4">
        <w:rPr>
          <w:rFonts w:ascii="Bell MT" w:hAnsi="Bell MT"/>
          <w:sz w:val="24"/>
          <w:szCs w:val="24"/>
          <w:lang w:val="es-MX"/>
        </w:rPr>
        <w:t>__</w:t>
      </w:r>
      <w:r w:rsidR="001429C8" w:rsidRPr="00B118D4">
        <w:rPr>
          <w:rFonts w:ascii="Bell MT" w:hAnsi="Bell MT"/>
          <w:sz w:val="24"/>
          <w:szCs w:val="24"/>
          <w:lang w:val="es-MX"/>
        </w:rPr>
        <w:t>_______</w:t>
      </w:r>
      <w:r w:rsidR="000C376C" w:rsidRPr="00B118D4">
        <w:rPr>
          <w:rFonts w:ascii="Bell MT" w:hAnsi="Bell MT"/>
          <w:sz w:val="24"/>
          <w:szCs w:val="24"/>
          <w:lang w:val="es-MX"/>
        </w:rPr>
        <w:t>__________</w:t>
      </w:r>
      <w:r w:rsidR="00F2530C" w:rsidRPr="00B118D4">
        <w:rPr>
          <w:rFonts w:ascii="Bell MT" w:hAnsi="Bell MT"/>
          <w:sz w:val="24"/>
          <w:szCs w:val="24"/>
          <w:lang w:val="es-MX"/>
        </w:rPr>
        <w:t>__</w:t>
      </w:r>
      <w:r w:rsidR="000C376C" w:rsidRPr="00B118D4">
        <w:rPr>
          <w:rFonts w:ascii="Bell MT" w:hAnsi="Bell MT"/>
          <w:sz w:val="24"/>
          <w:szCs w:val="24"/>
          <w:lang w:val="es-MX"/>
        </w:rPr>
        <w:t xml:space="preserve">___, </w:t>
      </w:r>
      <w:r w:rsidRPr="00B118D4">
        <w:rPr>
          <w:rFonts w:ascii="Bell MT" w:hAnsi="Bell MT"/>
          <w:sz w:val="24"/>
          <w:szCs w:val="24"/>
          <w:lang w:val="es-MX"/>
        </w:rPr>
        <w:t xml:space="preserve">estudiante, del domicilio de mejicanos departamento de San Salvador, con </w:t>
      </w:r>
      <w:r w:rsidR="000C376C" w:rsidRPr="00B118D4">
        <w:rPr>
          <w:rFonts w:ascii="Bell MT" w:hAnsi="Bell MT"/>
          <w:sz w:val="24"/>
          <w:szCs w:val="24"/>
          <w:lang w:val="es-MX"/>
        </w:rPr>
        <w:t xml:space="preserve">documento Único de Identidad Número cero </w:t>
      </w:r>
      <w:r w:rsidR="00F2530C" w:rsidRPr="00B118D4">
        <w:rPr>
          <w:rFonts w:ascii="Bell MT" w:hAnsi="Bell MT"/>
          <w:sz w:val="24"/>
          <w:szCs w:val="24"/>
          <w:lang w:val="es-MX"/>
        </w:rPr>
        <w:t xml:space="preserve"> </w:t>
      </w:r>
      <w:r w:rsidR="00F929D8" w:rsidRPr="00B118D4">
        <w:rPr>
          <w:rFonts w:ascii="Bell MT" w:hAnsi="Bell MT"/>
          <w:sz w:val="24"/>
          <w:szCs w:val="24"/>
          <w:lang w:val="es-MX"/>
        </w:rPr>
        <w:t>____</w:t>
      </w:r>
      <w:r w:rsidR="00A87B7D" w:rsidRPr="00B118D4">
        <w:rPr>
          <w:rFonts w:ascii="Bell MT" w:hAnsi="Bell MT"/>
          <w:sz w:val="24"/>
          <w:szCs w:val="24"/>
          <w:lang w:val="es-MX"/>
        </w:rPr>
        <w:t>_____</w:t>
      </w:r>
      <w:r w:rsidR="00F2530C" w:rsidRPr="00B118D4">
        <w:rPr>
          <w:rFonts w:ascii="Bell MT" w:hAnsi="Bell MT"/>
          <w:sz w:val="24"/>
          <w:szCs w:val="24"/>
          <w:lang w:val="es-MX"/>
        </w:rPr>
        <w:t>__</w:t>
      </w:r>
      <w:r w:rsidR="001429C8" w:rsidRPr="00B118D4">
        <w:rPr>
          <w:rFonts w:ascii="Bell MT" w:hAnsi="Bell MT"/>
          <w:sz w:val="24"/>
          <w:szCs w:val="24"/>
          <w:lang w:val="es-MX"/>
        </w:rPr>
        <w:t>__________</w:t>
      </w:r>
      <w:r w:rsidR="00B118D4">
        <w:rPr>
          <w:rFonts w:ascii="Bell MT" w:hAnsi="Bell MT"/>
          <w:sz w:val="24"/>
          <w:szCs w:val="24"/>
          <w:lang w:val="es-MX"/>
        </w:rPr>
        <w:t>_</w:t>
      </w:r>
      <w:r w:rsidR="00A87B7D" w:rsidRPr="00B118D4">
        <w:rPr>
          <w:rFonts w:ascii="Bell MT" w:hAnsi="Bell MT"/>
          <w:sz w:val="24"/>
          <w:szCs w:val="24"/>
          <w:lang w:val="es-MX"/>
        </w:rPr>
        <w:t>___</w:t>
      </w:r>
      <w:r w:rsidR="00232BB7" w:rsidRPr="00B118D4">
        <w:rPr>
          <w:rFonts w:ascii="Bell MT" w:hAnsi="Bell MT"/>
          <w:sz w:val="24"/>
          <w:szCs w:val="24"/>
          <w:lang w:val="es-MX"/>
        </w:rPr>
        <w:t>, P</w:t>
      </w:r>
      <w:r w:rsidR="001429C8" w:rsidRPr="00B118D4">
        <w:rPr>
          <w:rFonts w:ascii="Bell MT" w:hAnsi="Bell MT"/>
          <w:sz w:val="24"/>
          <w:szCs w:val="24"/>
          <w:lang w:val="es-MX"/>
        </w:rPr>
        <w:t>ABLO ______________________</w:t>
      </w:r>
      <w:r w:rsidR="00232BB7" w:rsidRPr="00B118D4">
        <w:rPr>
          <w:rFonts w:ascii="Bell MT" w:hAnsi="Bell MT"/>
          <w:sz w:val="24"/>
          <w:szCs w:val="24"/>
          <w:lang w:val="es-MX"/>
        </w:rPr>
        <w:t>___, estudiante, del domicilio de Nueva San Salvador, departamento de La Libertad, con documento Único Número</w:t>
      </w:r>
      <w:r w:rsidR="00F929D8" w:rsidRPr="00B118D4">
        <w:rPr>
          <w:rFonts w:ascii="Bell MT" w:hAnsi="Bell MT"/>
          <w:sz w:val="24"/>
          <w:szCs w:val="24"/>
          <w:lang w:val="es-MX"/>
        </w:rPr>
        <w:t xml:space="preserve"> cero _</w:t>
      </w:r>
      <w:r w:rsidR="00B118D4">
        <w:rPr>
          <w:rFonts w:ascii="Bell MT" w:hAnsi="Bell MT"/>
          <w:sz w:val="24"/>
          <w:szCs w:val="24"/>
          <w:lang w:val="es-MX"/>
        </w:rPr>
        <w:t>____</w:t>
      </w:r>
      <w:r w:rsidR="00F929D8" w:rsidRPr="00B118D4">
        <w:rPr>
          <w:rFonts w:ascii="Bell MT" w:hAnsi="Bell MT"/>
          <w:sz w:val="24"/>
          <w:szCs w:val="24"/>
          <w:lang w:val="es-MX"/>
        </w:rPr>
        <w:t>_______</w:t>
      </w:r>
      <w:r w:rsidR="001429C8" w:rsidRPr="00B118D4">
        <w:rPr>
          <w:rFonts w:ascii="Bell MT" w:hAnsi="Bell MT"/>
          <w:sz w:val="24"/>
          <w:szCs w:val="24"/>
          <w:lang w:val="es-MX"/>
        </w:rPr>
        <w:t>_____</w:t>
      </w:r>
      <w:r w:rsidR="00B118D4">
        <w:rPr>
          <w:rFonts w:ascii="Bell MT" w:hAnsi="Bell MT"/>
          <w:sz w:val="24"/>
          <w:szCs w:val="24"/>
          <w:lang w:val="es-MX"/>
        </w:rPr>
        <w:t xml:space="preserve">_________; RENÉ </w:t>
      </w:r>
      <w:r w:rsidR="00232BB7" w:rsidRPr="00B118D4">
        <w:rPr>
          <w:rFonts w:ascii="Bell MT" w:hAnsi="Bell MT"/>
          <w:sz w:val="24"/>
          <w:szCs w:val="24"/>
          <w:lang w:val="es-MX"/>
        </w:rPr>
        <w:t>___</w:t>
      </w:r>
      <w:r w:rsidR="00A87B7D" w:rsidRPr="00B118D4">
        <w:rPr>
          <w:rFonts w:ascii="Bell MT" w:hAnsi="Bell MT"/>
          <w:sz w:val="24"/>
          <w:szCs w:val="24"/>
          <w:lang w:val="es-MX"/>
        </w:rPr>
        <w:t>_</w:t>
      </w:r>
      <w:r w:rsidR="001429C8" w:rsidRPr="00B118D4">
        <w:rPr>
          <w:rFonts w:ascii="Bell MT" w:hAnsi="Bell MT"/>
          <w:sz w:val="24"/>
          <w:szCs w:val="24"/>
          <w:lang w:val="es-MX"/>
        </w:rPr>
        <w:t>_________________</w:t>
      </w:r>
      <w:r w:rsidR="00232BB7" w:rsidRPr="00B118D4">
        <w:rPr>
          <w:rFonts w:ascii="Bell MT" w:hAnsi="Bell MT"/>
          <w:sz w:val="24"/>
          <w:szCs w:val="24"/>
          <w:lang w:val="es-MX"/>
        </w:rPr>
        <w:t>___,</w:t>
      </w:r>
      <w:r w:rsidR="001429C8" w:rsidRPr="00B118D4">
        <w:rPr>
          <w:rFonts w:ascii="Bell MT" w:hAnsi="Bell MT"/>
          <w:sz w:val="24"/>
          <w:szCs w:val="24"/>
          <w:lang w:val="es-MX"/>
        </w:rPr>
        <w:t xml:space="preserve"> </w:t>
      </w:r>
      <w:r w:rsidR="00232BB7" w:rsidRPr="00B118D4">
        <w:rPr>
          <w:rFonts w:ascii="Bell MT" w:hAnsi="Bell MT"/>
          <w:sz w:val="24"/>
          <w:szCs w:val="24"/>
          <w:lang w:val="es-MX"/>
        </w:rPr>
        <w:t>Estudiante, del domicilio de San Salvador, Con Documento Único de Id</w:t>
      </w:r>
      <w:r w:rsidR="00F929D8" w:rsidRPr="00B118D4">
        <w:rPr>
          <w:rFonts w:ascii="Bell MT" w:hAnsi="Bell MT"/>
          <w:sz w:val="24"/>
          <w:szCs w:val="24"/>
          <w:lang w:val="es-MX"/>
        </w:rPr>
        <w:t>entidad</w:t>
      </w:r>
      <w:r w:rsidR="00B118D4">
        <w:rPr>
          <w:rFonts w:ascii="Bell MT" w:hAnsi="Bell MT"/>
          <w:sz w:val="24"/>
          <w:szCs w:val="24"/>
          <w:lang w:val="es-MX"/>
        </w:rPr>
        <w:t xml:space="preserve"> Numero cero</w:t>
      </w:r>
      <w:r w:rsidR="00F929D8" w:rsidRPr="00B118D4">
        <w:rPr>
          <w:rFonts w:ascii="Bell MT" w:hAnsi="Bell MT"/>
          <w:sz w:val="24"/>
          <w:szCs w:val="24"/>
          <w:lang w:val="es-MX"/>
        </w:rPr>
        <w:t xml:space="preserve"> _</w:t>
      </w:r>
      <w:r w:rsidR="00F2530C" w:rsidRPr="00B118D4">
        <w:rPr>
          <w:rFonts w:ascii="Bell MT" w:hAnsi="Bell MT"/>
          <w:sz w:val="24"/>
          <w:szCs w:val="24"/>
          <w:lang w:val="es-MX"/>
        </w:rPr>
        <w:t>__</w:t>
      </w:r>
      <w:r w:rsidR="001429C8" w:rsidRPr="00B118D4">
        <w:rPr>
          <w:rFonts w:ascii="Bell MT" w:hAnsi="Bell MT"/>
          <w:sz w:val="24"/>
          <w:szCs w:val="24"/>
          <w:lang w:val="es-MX"/>
        </w:rPr>
        <w:t>____________</w:t>
      </w:r>
      <w:r w:rsidR="00232BB7" w:rsidRPr="00B118D4">
        <w:rPr>
          <w:rFonts w:ascii="Bell MT" w:hAnsi="Bell MT"/>
          <w:sz w:val="24"/>
          <w:szCs w:val="24"/>
          <w:lang w:val="es-MX"/>
        </w:rPr>
        <w:t>______</w:t>
      </w:r>
      <w:r w:rsidR="00F2530C" w:rsidRPr="00B118D4">
        <w:rPr>
          <w:rFonts w:ascii="Bell MT" w:hAnsi="Bell MT"/>
          <w:sz w:val="24"/>
          <w:szCs w:val="24"/>
          <w:lang w:val="es-MX"/>
        </w:rPr>
        <w:t>___</w:t>
      </w:r>
      <w:r w:rsidR="00232BB7" w:rsidRPr="00B118D4">
        <w:rPr>
          <w:rFonts w:ascii="Bell MT" w:hAnsi="Bell MT"/>
          <w:sz w:val="24"/>
          <w:szCs w:val="24"/>
          <w:lang w:val="es-MX"/>
        </w:rPr>
        <w:t>__, y JULIO ALB__________________________, estudiante, del domicilio de Antiguo Cuscatlán, departamento de La Libertad, con Documento Único de Identidad Numero cero uno__</w:t>
      </w:r>
      <w:r w:rsidR="00F929D8" w:rsidRPr="00B118D4">
        <w:rPr>
          <w:rFonts w:ascii="Bell MT" w:hAnsi="Bell MT"/>
          <w:sz w:val="24"/>
          <w:szCs w:val="24"/>
          <w:lang w:val="es-MX"/>
        </w:rPr>
        <w:t>_________________</w:t>
      </w:r>
      <w:r w:rsidR="00232BB7" w:rsidRPr="00B118D4">
        <w:rPr>
          <w:rFonts w:ascii="Bell MT" w:hAnsi="Bell MT"/>
          <w:sz w:val="24"/>
          <w:szCs w:val="24"/>
          <w:lang w:val="es-MX"/>
        </w:rPr>
        <w:t xml:space="preserve">____, Nos presentamos ante vuestra </w:t>
      </w:r>
      <w:r w:rsidR="00AE6926" w:rsidRPr="00B118D4">
        <w:rPr>
          <w:rFonts w:ascii="Bell MT" w:hAnsi="Bell MT"/>
          <w:sz w:val="24"/>
          <w:szCs w:val="24"/>
          <w:lang w:val="es-MX"/>
        </w:rPr>
        <w:t>Jurisdicción</w:t>
      </w:r>
      <w:r w:rsidR="00232BB7" w:rsidRPr="00B118D4">
        <w:rPr>
          <w:rFonts w:ascii="Bell MT" w:hAnsi="Bell MT"/>
          <w:sz w:val="24"/>
          <w:szCs w:val="24"/>
          <w:lang w:val="es-MX"/>
        </w:rPr>
        <w:t>, en calidad de ciudadanos</w:t>
      </w:r>
      <w:r w:rsidR="00AE6926" w:rsidRPr="00B118D4">
        <w:rPr>
          <w:rFonts w:ascii="Bell MT" w:hAnsi="Bell MT"/>
          <w:sz w:val="24"/>
          <w:szCs w:val="24"/>
          <w:lang w:val="es-MX"/>
        </w:rPr>
        <w:t xml:space="preserve"> salvadoreños, que comprobamos con copia de nuestros Documento </w:t>
      </w:r>
      <w:r w:rsidR="00634FE3" w:rsidRPr="00B118D4">
        <w:rPr>
          <w:rFonts w:ascii="Bell MT" w:hAnsi="Bell MT"/>
          <w:sz w:val="24"/>
          <w:szCs w:val="24"/>
          <w:lang w:val="es-MX"/>
        </w:rPr>
        <w:t>Únicos</w:t>
      </w:r>
      <w:r w:rsidR="00AE6926" w:rsidRPr="00B118D4">
        <w:rPr>
          <w:rFonts w:ascii="Bell MT" w:hAnsi="Bell MT"/>
          <w:sz w:val="24"/>
          <w:szCs w:val="24"/>
          <w:lang w:val="es-MX"/>
        </w:rPr>
        <w:t xml:space="preserve"> de Identidad Personal Certificados notarialmente, y con base vuestra competencia rationae materiae, solicitamos que se declare inconstitucional de un modo general y obligatorio, el literal “e” del </w:t>
      </w:r>
      <w:r w:rsidR="00AE6926" w:rsidRPr="00B118D4">
        <w:rPr>
          <w:rFonts w:ascii="Bell MT" w:hAnsi="Bell MT"/>
          <w:b/>
          <w:sz w:val="26"/>
          <w:szCs w:val="26"/>
          <w:u w:val="single"/>
          <w:lang w:val="es-MX"/>
        </w:rPr>
        <w:t>articulo cuatro de la Ley de la Jurisdicción Contencioso Administrativa</w:t>
      </w:r>
      <w:r w:rsidR="00AE6926" w:rsidRPr="00B118D4">
        <w:rPr>
          <w:rFonts w:ascii="Bell MT" w:hAnsi="Bell MT"/>
          <w:b/>
          <w:sz w:val="28"/>
          <w:szCs w:val="26"/>
          <w:lang w:val="es-MX"/>
        </w:rPr>
        <w:t>,</w:t>
      </w:r>
      <w:r w:rsidR="00AE6926" w:rsidRPr="00B118D4">
        <w:rPr>
          <w:rFonts w:ascii="Bell MT" w:hAnsi="Bell MT"/>
          <w:sz w:val="24"/>
          <w:szCs w:val="24"/>
          <w:lang w:val="es-MX"/>
        </w:rPr>
        <w:t xml:space="preserve"> aprobada por la Asamblea Legislativa de la República en el Decreto Legislativo numero81, con fecha del 14 de noviembre de 1978, porque el contenido normativo de dicho literal impide el ejercicio del Derecho a la Protección Jurisdicción, reconocido en la Constitución de la República (en Adelante “Constitución”, o su Abreviatura Cn.”).</w:t>
      </w:r>
    </w:p>
    <w:p w:rsidR="00B118D4" w:rsidRPr="00B118D4" w:rsidRDefault="00B118D4" w:rsidP="00B118D4">
      <w:pPr>
        <w:pStyle w:val="Sinespaciado"/>
        <w:jc w:val="both"/>
        <w:rPr>
          <w:rFonts w:ascii="Bell MT" w:hAnsi="Bell MT"/>
          <w:sz w:val="20"/>
          <w:szCs w:val="24"/>
          <w:lang w:val="es-MX"/>
        </w:rPr>
      </w:pPr>
    </w:p>
    <w:p w:rsidR="00AE6926" w:rsidRDefault="00AE6926" w:rsidP="00B118D4">
      <w:pPr>
        <w:pStyle w:val="Sinespaciado"/>
        <w:ind w:firstLine="708"/>
        <w:jc w:val="both"/>
        <w:rPr>
          <w:rFonts w:ascii="Bell MT" w:hAnsi="Bell MT"/>
          <w:sz w:val="24"/>
          <w:szCs w:val="24"/>
          <w:lang w:val="es-MX"/>
        </w:rPr>
      </w:pPr>
      <w:r w:rsidRPr="00B118D4">
        <w:rPr>
          <w:rFonts w:ascii="Bell MT" w:hAnsi="Bell MT"/>
          <w:sz w:val="24"/>
          <w:szCs w:val="24"/>
          <w:lang w:val="es-MX"/>
        </w:rPr>
        <w:t>La demanda que presentamos, co</w:t>
      </w:r>
      <w:r w:rsidR="00634FE3" w:rsidRPr="00B118D4">
        <w:rPr>
          <w:rFonts w:ascii="Bell MT" w:hAnsi="Bell MT"/>
          <w:sz w:val="24"/>
          <w:szCs w:val="24"/>
          <w:lang w:val="es-MX"/>
        </w:rPr>
        <w:t>n</w:t>
      </w:r>
      <w:r w:rsidRPr="00B118D4">
        <w:rPr>
          <w:rFonts w:ascii="Bell MT" w:hAnsi="Bell MT"/>
          <w:sz w:val="24"/>
          <w:szCs w:val="24"/>
          <w:lang w:val="es-MX"/>
        </w:rPr>
        <w:t xml:space="preserve">cretiza el ejercicio de nuestro deber Constitucional de cumplir y hacer cumplir la Constitución (Art. 74 Inc. 2 Cn.), y cumple los requisitos que señala el </w:t>
      </w:r>
      <w:r w:rsidR="001429C8" w:rsidRPr="00B118D4">
        <w:rPr>
          <w:rFonts w:ascii="Bell MT" w:hAnsi="Bell MT"/>
          <w:sz w:val="24"/>
          <w:szCs w:val="24"/>
          <w:lang w:val="es-MX"/>
        </w:rPr>
        <w:t>artículo</w:t>
      </w:r>
      <w:r w:rsidRPr="00B118D4">
        <w:rPr>
          <w:rFonts w:ascii="Bell MT" w:hAnsi="Bell MT"/>
          <w:sz w:val="24"/>
          <w:szCs w:val="24"/>
          <w:lang w:val="es-MX"/>
        </w:rPr>
        <w:t xml:space="preserve"> 6 de la Ley de Procedimientos Constitucionales. (En adelante LPC).</w:t>
      </w:r>
    </w:p>
    <w:p w:rsidR="00B118D4" w:rsidRPr="00B118D4" w:rsidRDefault="00B118D4" w:rsidP="00B118D4">
      <w:pPr>
        <w:pStyle w:val="Sinespaciado"/>
        <w:ind w:firstLine="708"/>
        <w:jc w:val="both"/>
        <w:rPr>
          <w:rFonts w:ascii="Bell MT" w:hAnsi="Bell MT"/>
          <w:sz w:val="20"/>
          <w:szCs w:val="24"/>
          <w:lang w:val="es-MX"/>
        </w:rPr>
      </w:pPr>
    </w:p>
    <w:p w:rsidR="00410D9F" w:rsidRDefault="00634FE3" w:rsidP="00B118D4">
      <w:pPr>
        <w:pStyle w:val="Sinespaciado"/>
        <w:ind w:firstLine="708"/>
        <w:jc w:val="both"/>
        <w:rPr>
          <w:rFonts w:ascii="Bell MT" w:hAnsi="Bell MT"/>
          <w:sz w:val="24"/>
          <w:szCs w:val="24"/>
          <w:lang w:val="es-MX"/>
        </w:rPr>
      </w:pPr>
      <w:r w:rsidRPr="00B118D4">
        <w:rPr>
          <w:rFonts w:ascii="Bell MT" w:hAnsi="Bell MT"/>
          <w:sz w:val="24"/>
          <w:szCs w:val="24"/>
          <w:lang w:val="es-MX"/>
        </w:rPr>
        <w:t>La norma impugnada aparece publicada en el Diario Oficial numero 236, tomo261, de fecha19, de diciembre, de año 1978, según certificación que se incorpora como anexo a la presente demanda, con lo cual se facilita a esa honorable Sala de lo Constitucional, “tener conocimiento de la publicación de la mencionada Ley.”</w:t>
      </w:r>
    </w:p>
    <w:p w:rsidR="00B118D4" w:rsidRPr="00B118D4" w:rsidRDefault="00B118D4" w:rsidP="00B118D4">
      <w:pPr>
        <w:pStyle w:val="Sinespaciado"/>
        <w:jc w:val="both"/>
        <w:rPr>
          <w:rFonts w:ascii="Bell MT" w:hAnsi="Bell MT"/>
          <w:sz w:val="20"/>
          <w:szCs w:val="24"/>
          <w:lang w:val="es-MX"/>
        </w:rPr>
      </w:pPr>
    </w:p>
    <w:p w:rsidR="00634FE3" w:rsidRPr="00B118D4" w:rsidRDefault="00634FE3" w:rsidP="00B118D4">
      <w:pPr>
        <w:pStyle w:val="Sinespaciado"/>
        <w:ind w:firstLine="708"/>
        <w:jc w:val="both"/>
        <w:rPr>
          <w:rFonts w:ascii="Bell MT" w:hAnsi="Bell MT"/>
          <w:sz w:val="24"/>
          <w:szCs w:val="24"/>
          <w:lang w:val="es-MX"/>
        </w:rPr>
      </w:pPr>
      <w:r w:rsidRPr="00B118D4">
        <w:rPr>
          <w:rFonts w:ascii="Bell MT" w:hAnsi="Bell MT"/>
          <w:sz w:val="24"/>
          <w:szCs w:val="24"/>
          <w:lang w:val="es-MX"/>
        </w:rPr>
        <w:t xml:space="preserve">Para efectos de fundamentar nuestra demanda, se iniciará con la </w:t>
      </w:r>
      <w:r w:rsidR="00FC26CD" w:rsidRPr="00B118D4">
        <w:rPr>
          <w:rFonts w:ascii="Bell MT" w:hAnsi="Bell MT"/>
          <w:sz w:val="24"/>
          <w:szCs w:val="24"/>
          <w:lang w:val="es-MX"/>
        </w:rPr>
        <w:t xml:space="preserve">determinación del </w:t>
      </w:r>
      <w:r w:rsidR="0087751D" w:rsidRPr="00B118D4">
        <w:rPr>
          <w:rFonts w:ascii="Bell MT" w:hAnsi="Bell MT"/>
          <w:sz w:val="24"/>
          <w:szCs w:val="24"/>
          <w:lang w:val="es-MX"/>
        </w:rPr>
        <w:t>o</w:t>
      </w:r>
      <w:r w:rsidR="00FC26CD" w:rsidRPr="00B118D4">
        <w:rPr>
          <w:rFonts w:ascii="Bell MT" w:hAnsi="Bell MT"/>
          <w:sz w:val="24"/>
          <w:szCs w:val="24"/>
          <w:lang w:val="es-MX"/>
        </w:rPr>
        <w:t>bjeto</w:t>
      </w:r>
      <w:r w:rsidR="0087751D" w:rsidRPr="00B118D4">
        <w:rPr>
          <w:rFonts w:ascii="Bell MT" w:hAnsi="Bell MT"/>
          <w:sz w:val="24"/>
          <w:szCs w:val="24"/>
          <w:lang w:val="es-MX"/>
        </w:rPr>
        <w:t xml:space="preserve"> procesal sobre el que recae la impugnación de Constitucionalidad (I); seguidamente se determinar</w:t>
      </w:r>
      <w:r w:rsidR="0002148E" w:rsidRPr="00B118D4">
        <w:rPr>
          <w:rFonts w:ascii="Bell MT" w:hAnsi="Bell MT"/>
          <w:sz w:val="24"/>
          <w:szCs w:val="24"/>
          <w:lang w:val="es-MX"/>
        </w:rPr>
        <w:t>á</w:t>
      </w:r>
      <w:r w:rsidR="0087751D" w:rsidRPr="00B118D4">
        <w:rPr>
          <w:rFonts w:ascii="Bell MT" w:hAnsi="Bell MT"/>
          <w:sz w:val="24"/>
          <w:szCs w:val="24"/>
          <w:lang w:val="es-MX"/>
        </w:rPr>
        <w:t xml:space="preserve">n los </w:t>
      </w:r>
      <w:r w:rsidR="0002148E" w:rsidRPr="00B118D4">
        <w:rPr>
          <w:rFonts w:ascii="Bell MT" w:hAnsi="Bell MT"/>
          <w:sz w:val="24"/>
          <w:szCs w:val="24"/>
          <w:lang w:val="es-MX"/>
        </w:rPr>
        <w:t xml:space="preserve">artículos de la Constitución </w:t>
      </w:r>
      <w:r w:rsidR="0029394F" w:rsidRPr="00B118D4">
        <w:rPr>
          <w:rFonts w:ascii="Bell MT" w:hAnsi="Bell MT"/>
          <w:sz w:val="24"/>
          <w:szCs w:val="24"/>
          <w:lang w:val="es-MX"/>
        </w:rPr>
        <w:t>que la norma a impugnar contraviene (II); a continuación, se expresaran las razones o fundamentos de la Inconstitucionalidad (III); y finalmente, se formulará el petitorio (IV).</w:t>
      </w:r>
    </w:p>
    <w:p w:rsidR="00CF7F31" w:rsidRPr="00B118D4" w:rsidRDefault="00CF7F31" w:rsidP="00B118D4">
      <w:pPr>
        <w:pStyle w:val="Sinespaciado"/>
        <w:jc w:val="both"/>
        <w:rPr>
          <w:rFonts w:ascii="Bell MT" w:hAnsi="Bell MT"/>
          <w:sz w:val="20"/>
          <w:szCs w:val="24"/>
          <w:lang w:val="es-MX"/>
        </w:rPr>
      </w:pPr>
    </w:p>
    <w:p w:rsidR="0029394F" w:rsidRPr="00B118D4" w:rsidRDefault="0029394F" w:rsidP="00B118D4">
      <w:pPr>
        <w:pStyle w:val="Sinespaciado"/>
        <w:jc w:val="both"/>
        <w:rPr>
          <w:rFonts w:ascii="Bell MT" w:hAnsi="Bell MT"/>
          <w:sz w:val="24"/>
          <w:szCs w:val="24"/>
          <w:lang w:val="es-MX"/>
        </w:rPr>
      </w:pPr>
      <w:r w:rsidRPr="00B118D4">
        <w:rPr>
          <w:rFonts w:ascii="Bell MT" w:hAnsi="Bell MT"/>
          <w:sz w:val="24"/>
          <w:szCs w:val="24"/>
          <w:lang w:val="es-MX"/>
        </w:rPr>
        <w:t xml:space="preserve">Establecido lo anterior, </w:t>
      </w:r>
      <w:r w:rsidRPr="00B118D4">
        <w:rPr>
          <w:rFonts w:ascii="Bell MT" w:hAnsi="Bell MT"/>
          <w:b/>
          <w:sz w:val="24"/>
          <w:szCs w:val="24"/>
          <w:lang w:val="es-MX"/>
        </w:rPr>
        <w:t>EXPONEMOS</w:t>
      </w:r>
      <w:r w:rsidRPr="00B118D4">
        <w:rPr>
          <w:rFonts w:ascii="Bell MT" w:hAnsi="Bell MT"/>
          <w:sz w:val="24"/>
          <w:szCs w:val="24"/>
          <w:lang w:val="es-MX"/>
        </w:rPr>
        <w:t>:</w:t>
      </w:r>
    </w:p>
    <w:p w:rsidR="0029394F" w:rsidRPr="00B118D4" w:rsidRDefault="0029394F" w:rsidP="00B118D4">
      <w:pPr>
        <w:pStyle w:val="Sinespaciado"/>
        <w:jc w:val="both"/>
        <w:rPr>
          <w:rFonts w:ascii="Bell MT" w:hAnsi="Bell MT"/>
          <w:szCs w:val="24"/>
          <w:lang w:val="es-MX"/>
        </w:rPr>
      </w:pPr>
    </w:p>
    <w:p w:rsidR="0029394F" w:rsidRPr="00B118D4" w:rsidRDefault="0029394F" w:rsidP="00B118D4">
      <w:pPr>
        <w:pStyle w:val="Sinespaciado"/>
        <w:numPr>
          <w:ilvl w:val="0"/>
          <w:numId w:val="1"/>
        </w:numPr>
        <w:jc w:val="both"/>
        <w:rPr>
          <w:rFonts w:ascii="Bell MT" w:hAnsi="Bell MT"/>
          <w:sz w:val="24"/>
          <w:szCs w:val="24"/>
          <w:lang w:val="es-MX"/>
        </w:rPr>
      </w:pPr>
      <w:r w:rsidRPr="00B118D4">
        <w:rPr>
          <w:rFonts w:ascii="Bell MT" w:hAnsi="Bell MT"/>
          <w:b/>
          <w:sz w:val="24"/>
          <w:szCs w:val="24"/>
          <w:lang w:val="es-MX"/>
        </w:rPr>
        <w:t>Determinación del objeto procesal sobre el que recae la impugnación de Constitucionalidad:</w:t>
      </w:r>
    </w:p>
    <w:p w:rsidR="003A3876" w:rsidRPr="00B118D4" w:rsidRDefault="003A3876" w:rsidP="00B118D4">
      <w:pPr>
        <w:pStyle w:val="Sinespaciado"/>
        <w:jc w:val="both"/>
        <w:rPr>
          <w:rFonts w:ascii="Bell MT" w:hAnsi="Bell MT"/>
          <w:sz w:val="20"/>
          <w:szCs w:val="24"/>
          <w:lang w:val="es-MX"/>
        </w:rPr>
      </w:pPr>
    </w:p>
    <w:p w:rsidR="003A3876" w:rsidRPr="00B118D4" w:rsidRDefault="0029394F" w:rsidP="00B118D4">
      <w:pPr>
        <w:pStyle w:val="Sinespaciado"/>
        <w:ind w:firstLine="705"/>
        <w:jc w:val="both"/>
        <w:rPr>
          <w:rFonts w:ascii="Bell MT" w:hAnsi="Bell MT"/>
          <w:sz w:val="24"/>
          <w:szCs w:val="24"/>
          <w:lang w:val="es-MX"/>
        </w:rPr>
      </w:pPr>
      <w:r w:rsidRPr="00B118D4">
        <w:rPr>
          <w:rFonts w:ascii="Bell MT" w:hAnsi="Bell MT"/>
          <w:sz w:val="24"/>
          <w:szCs w:val="24"/>
          <w:lang w:val="es-MX"/>
        </w:rPr>
        <w:t>La disposición</w:t>
      </w:r>
      <w:r w:rsidR="003A3876" w:rsidRPr="00B118D4">
        <w:rPr>
          <w:rFonts w:ascii="Bell MT" w:hAnsi="Bell MT"/>
          <w:sz w:val="24"/>
          <w:szCs w:val="24"/>
          <w:lang w:val="es-MX"/>
        </w:rPr>
        <w:t xml:space="preserve"> legal contraria a la Constitución es el </w:t>
      </w:r>
      <w:r w:rsidR="003A3876" w:rsidRPr="00B118D4">
        <w:rPr>
          <w:rFonts w:ascii="Bell MT" w:hAnsi="Bell MT"/>
          <w:b/>
          <w:sz w:val="24"/>
          <w:szCs w:val="24"/>
          <w:lang w:val="es-MX"/>
        </w:rPr>
        <w:t xml:space="preserve">literal </w:t>
      </w:r>
      <w:r w:rsidR="003A3876" w:rsidRPr="00B118D4">
        <w:rPr>
          <w:rFonts w:ascii="Bell MT" w:hAnsi="Bell MT"/>
          <w:sz w:val="24"/>
          <w:szCs w:val="24"/>
          <w:lang w:val="es-MX"/>
        </w:rPr>
        <w:t>“</w:t>
      </w:r>
      <w:r w:rsidR="003A3876" w:rsidRPr="00B118D4">
        <w:rPr>
          <w:rFonts w:ascii="Bell MT" w:hAnsi="Bell MT"/>
          <w:b/>
          <w:sz w:val="24"/>
          <w:szCs w:val="24"/>
          <w:lang w:val="es-MX"/>
        </w:rPr>
        <w:t>e</w:t>
      </w:r>
      <w:r w:rsidR="003A3876" w:rsidRPr="00B118D4">
        <w:rPr>
          <w:rFonts w:ascii="Bell MT" w:hAnsi="Bell MT"/>
          <w:sz w:val="24"/>
          <w:szCs w:val="24"/>
          <w:lang w:val="es-MX"/>
        </w:rPr>
        <w:t xml:space="preserve">” </w:t>
      </w:r>
      <w:r w:rsidR="003A3876" w:rsidRPr="00B118D4">
        <w:rPr>
          <w:rFonts w:ascii="Bell MT" w:hAnsi="Bell MT"/>
          <w:b/>
          <w:sz w:val="24"/>
          <w:szCs w:val="24"/>
          <w:lang w:val="es-MX"/>
        </w:rPr>
        <w:t>del artículo 4 de la ley de la Jurisdicción Contencioso Administrativa</w:t>
      </w:r>
      <w:r w:rsidR="003A3876" w:rsidRPr="00B118D4">
        <w:rPr>
          <w:rFonts w:ascii="Bell MT" w:hAnsi="Bell MT"/>
          <w:sz w:val="24"/>
          <w:szCs w:val="24"/>
          <w:lang w:val="es-MX"/>
        </w:rPr>
        <w:t xml:space="preserve"> que literalmente dice:</w:t>
      </w:r>
    </w:p>
    <w:p w:rsidR="003A3876" w:rsidRPr="00B118D4" w:rsidRDefault="003A3876" w:rsidP="00B118D4">
      <w:pPr>
        <w:pStyle w:val="Sinespaciado"/>
        <w:jc w:val="both"/>
        <w:rPr>
          <w:rFonts w:ascii="Bell MT" w:hAnsi="Bell MT"/>
          <w:sz w:val="20"/>
          <w:szCs w:val="24"/>
          <w:lang w:val="es-MX"/>
        </w:rPr>
      </w:pPr>
    </w:p>
    <w:p w:rsidR="0029394F" w:rsidRPr="00B118D4" w:rsidRDefault="003A3876" w:rsidP="00B118D4">
      <w:pPr>
        <w:pStyle w:val="Sinespaciado"/>
        <w:ind w:left="708" w:firstLine="708"/>
        <w:jc w:val="both"/>
        <w:rPr>
          <w:rFonts w:ascii="Bell MT" w:hAnsi="Bell MT"/>
          <w:sz w:val="24"/>
          <w:szCs w:val="24"/>
          <w:lang w:val="es-MX"/>
        </w:rPr>
      </w:pPr>
      <w:r w:rsidRPr="00B118D4">
        <w:rPr>
          <w:rFonts w:ascii="Bell MT" w:hAnsi="Bell MT"/>
          <w:sz w:val="24"/>
          <w:szCs w:val="24"/>
          <w:lang w:val="es-MX"/>
        </w:rPr>
        <w:t>“</w:t>
      </w:r>
      <w:r w:rsidRPr="00B118D4">
        <w:rPr>
          <w:rFonts w:ascii="Bell MT" w:hAnsi="Bell MT"/>
          <w:b/>
          <w:sz w:val="24"/>
          <w:szCs w:val="24"/>
          <w:lang w:val="es-MX"/>
        </w:rPr>
        <w:t>N</w:t>
      </w:r>
      <w:r w:rsidRPr="00B118D4">
        <w:rPr>
          <w:rFonts w:ascii="Bell MT" w:hAnsi="Bell MT"/>
          <w:sz w:val="24"/>
          <w:szCs w:val="24"/>
          <w:lang w:val="es-MX"/>
        </w:rPr>
        <w:t>o corresponden</w:t>
      </w:r>
      <w:r w:rsidR="0029394F" w:rsidRPr="00B118D4">
        <w:rPr>
          <w:rFonts w:ascii="Bell MT" w:hAnsi="Bell MT"/>
          <w:sz w:val="24"/>
          <w:szCs w:val="24"/>
          <w:lang w:val="es-MX"/>
        </w:rPr>
        <w:t xml:space="preserve"> </w:t>
      </w:r>
      <w:r w:rsidRPr="00B118D4">
        <w:rPr>
          <w:rFonts w:ascii="Bell MT" w:hAnsi="Bell MT"/>
          <w:sz w:val="24"/>
          <w:szCs w:val="24"/>
          <w:lang w:val="es-MX"/>
        </w:rPr>
        <w:t>a la jurisdicción Contencioso Administrativa:</w:t>
      </w:r>
    </w:p>
    <w:p w:rsidR="003A3876" w:rsidRPr="00B118D4" w:rsidRDefault="003A3876" w:rsidP="00B118D4">
      <w:pPr>
        <w:pStyle w:val="Sinespaciado"/>
        <w:jc w:val="both"/>
        <w:rPr>
          <w:rFonts w:ascii="Bell MT" w:hAnsi="Bell MT"/>
          <w:sz w:val="24"/>
          <w:szCs w:val="24"/>
          <w:lang w:val="es-MX"/>
        </w:rPr>
      </w:pPr>
      <w:r w:rsidRPr="00B118D4">
        <w:rPr>
          <w:rFonts w:ascii="Bell MT" w:hAnsi="Bell MT"/>
          <w:sz w:val="24"/>
          <w:szCs w:val="24"/>
          <w:lang w:val="es-MX"/>
        </w:rPr>
        <w:tab/>
      </w:r>
      <w:r w:rsidR="00A87B7D" w:rsidRPr="00B118D4">
        <w:rPr>
          <w:rFonts w:ascii="Bell MT" w:hAnsi="Bell MT"/>
          <w:sz w:val="24"/>
          <w:szCs w:val="24"/>
          <w:lang w:val="es-MX"/>
        </w:rPr>
        <w:tab/>
      </w:r>
      <w:r w:rsidR="0024027B" w:rsidRPr="00B118D4">
        <w:rPr>
          <w:rFonts w:ascii="Bell MT" w:hAnsi="Bell MT"/>
          <w:sz w:val="24"/>
          <w:szCs w:val="24"/>
          <w:lang w:val="es-MX"/>
        </w:rPr>
        <w:tab/>
      </w:r>
      <w:r w:rsidRPr="00B118D4">
        <w:rPr>
          <w:rFonts w:ascii="Bell MT" w:hAnsi="Bell MT"/>
          <w:sz w:val="24"/>
          <w:szCs w:val="24"/>
          <w:lang w:val="es-MX"/>
        </w:rPr>
        <w:t xml:space="preserve">e) </w:t>
      </w:r>
      <w:r w:rsidR="00DF4D9E" w:rsidRPr="00B118D4">
        <w:rPr>
          <w:rFonts w:ascii="Bell MT" w:hAnsi="Bell MT"/>
          <w:sz w:val="24"/>
          <w:szCs w:val="24"/>
          <w:lang w:val="es-MX"/>
        </w:rPr>
        <w:t>Las</w:t>
      </w:r>
      <w:r w:rsidRPr="00B118D4">
        <w:rPr>
          <w:rFonts w:ascii="Bell MT" w:hAnsi="Bell MT"/>
          <w:sz w:val="24"/>
          <w:szCs w:val="24"/>
          <w:lang w:val="es-MX"/>
        </w:rPr>
        <w:t xml:space="preserve"> resoluciones del Tribunal del Servicio Civil”</w:t>
      </w:r>
    </w:p>
    <w:p w:rsidR="003A3876" w:rsidRPr="00B118D4" w:rsidRDefault="003A3876" w:rsidP="00B118D4">
      <w:pPr>
        <w:pStyle w:val="Sinespaciado"/>
        <w:jc w:val="both"/>
        <w:rPr>
          <w:rFonts w:ascii="Bell MT" w:hAnsi="Bell MT"/>
          <w:sz w:val="20"/>
          <w:szCs w:val="24"/>
          <w:lang w:val="es-MX"/>
        </w:rPr>
      </w:pPr>
    </w:p>
    <w:p w:rsidR="003A3876" w:rsidRPr="00B118D4" w:rsidRDefault="003A3876" w:rsidP="00B118D4">
      <w:pPr>
        <w:pStyle w:val="Sinespaciado"/>
        <w:ind w:firstLine="708"/>
        <w:jc w:val="both"/>
        <w:rPr>
          <w:rFonts w:ascii="Bell MT" w:hAnsi="Bell MT"/>
          <w:sz w:val="24"/>
          <w:szCs w:val="24"/>
          <w:lang w:val="es-MX"/>
        </w:rPr>
      </w:pPr>
      <w:r w:rsidRPr="00B118D4">
        <w:rPr>
          <w:rFonts w:ascii="Bell MT" w:hAnsi="Bell MT"/>
          <w:sz w:val="24"/>
          <w:szCs w:val="24"/>
          <w:lang w:val="es-MX"/>
        </w:rPr>
        <w:t xml:space="preserve">El Tribunal del Servicio Civil, es un ente Administrativo que fue creado por la Ley de Servicio Civil, dicha ley tiene asidero constitucional en el </w:t>
      </w:r>
      <w:r w:rsidR="008A283B" w:rsidRPr="00B118D4">
        <w:rPr>
          <w:rFonts w:ascii="Bell MT" w:hAnsi="Bell MT"/>
          <w:sz w:val="24"/>
          <w:szCs w:val="24"/>
          <w:lang w:val="es-MX"/>
        </w:rPr>
        <w:t>artículo</w:t>
      </w:r>
      <w:r w:rsidRPr="00B118D4">
        <w:rPr>
          <w:rFonts w:ascii="Bell MT" w:hAnsi="Bell MT"/>
          <w:sz w:val="24"/>
          <w:szCs w:val="24"/>
          <w:lang w:val="es-MX"/>
        </w:rPr>
        <w:t xml:space="preserve"> 219, en el cual se establece “la carrera </w:t>
      </w:r>
      <w:r w:rsidR="007739CD" w:rsidRPr="00B118D4">
        <w:rPr>
          <w:rFonts w:ascii="Bell MT" w:hAnsi="Bell MT"/>
          <w:sz w:val="24"/>
          <w:szCs w:val="24"/>
          <w:lang w:val="es-MX"/>
        </w:rPr>
        <w:t xml:space="preserve">administrativa” y dispone que la ley espacial </w:t>
      </w:r>
      <w:r w:rsidR="007739CD" w:rsidRPr="00B118D4">
        <w:rPr>
          <w:rFonts w:ascii="Bell MT" w:hAnsi="Bell MT"/>
          <w:sz w:val="24"/>
          <w:szCs w:val="24"/>
          <w:lang w:val="es-SV"/>
        </w:rPr>
        <w:t>regulará</w:t>
      </w:r>
      <w:r w:rsidR="007739CD" w:rsidRPr="00B118D4">
        <w:rPr>
          <w:rFonts w:ascii="Bell MT" w:hAnsi="Bell MT"/>
          <w:sz w:val="24"/>
          <w:szCs w:val="24"/>
          <w:lang w:val="es-MX"/>
        </w:rPr>
        <w:t xml:space="preserve"> el servicio civil. La carrera administrativa es un régimen que regula el ingreso, la permanencia y los ascensos de lo empleados y funcionarios públicos dentro de la Administración Pública; y la ley a que se refiera el art. 219 de la Constitución es precisamente la Ley del Servicio Civil, la cual comprende las condiciones de ingreso, promociones, ascenso, traslados, suspensiones y </w:t>
      </w:r>
      <w:r w:rsidR="0026605D" w:rsidRPr="00B118D4">
        <w:rPr>
          <w:rFonts w:ascii="Bell MT" w:hAnsi="Bell MT"/>
          <w:sz w:val="24"/>
          <w:szCs w:val="24"/>
          <w:lang w:val="es-MX"/>
        </w:rPr>
        <w:t>cesantías</w:t>
      </w:r>
      <w:r w:rsidR="007739CD" w:rsidRPr="00B118D4">
        <w:rPr>
          <w:rFonts w:ascii="Bell MT" w:hAnsi="Bell MT"/>
          <w:sz w:val="24"/>
          <w:szCs w:val="24"/>
          <w:lang w:val="es-MX"/>
        </w:rPr>
        <w:t xml:space="preserve"> de los funcionarios y empleados comprendidos en la carrera administrativa; y los recursos contra las resoluciones que los afecten.</w:t>
      </w:r>
    </w:p>
    <w:p w:rsidR="007739CD" w:rsidRPr="00B118D4" w:rsidRDefault="007739CD" w:rsidP="00B118D4">
      <w:pPr>
        <w:pStyle w:val="Sinespaciado"/>
        <w:jc w:val="both"/>
        <w:rPr>
          <w:rFonts w:ascii="Bell MT" w:hAnsi="Bell MT"/>
          <w:sz w:val="20"/>
          <w:szCs w:val="24"/>
          <w:lang w:val="es-MX"/>
        </w:rPr>
      </w:pPr>
    </w:p>
    <w:p w:rsidR="007739CD" w:rsidRPr="00B118D4" w:rsidRDefault="007739CD" w:rsidP="00B118D4">
      <w:pPr>
        <w:pStyle w:val="Sinespaciado"/>
        <w:ind w:firstLine="708"/>
        <w:jc w:val="both"/>
        <w:rPr>
          <w:rFonts w:ascii="Bell MT" w:hAnsi="Bell MT"/>
          <w:sz w:val="24"/>
          <w:szCs w:val="24"/>
          <w:lang w:val="es-MX"/>
        </w:rPr>
      </w:pPr>
      <w:r w:rsidRPr="00B118D4">
        <w:rPr>
          <w:rFonts w:ascii="Bell MT" w:hAnsi="Bell MT"/>
          <w:sz w:val="24"/>
          <w:szCs w:val="24"/>
          <w:lang w:val="es-MX"/>
        </w:rPr>
        <w:t xml:space="preserve">En ese sentidos la Ley </w:t>
      </w:r>
      <w:r w:rsidR="008644FC" w:rsidRPr="00B118D4">
        <w:rPr>
          <w:rFonts w:ascii="Bell MT" w:hAnsi="Bell MT"/>
          <w:sz w:val="24"/>
          <w:szCs w:val="24"/>
          <w:lang w:val="es-MX"/>
        </w:rPr>
        <w:t>del Servicio Civ</w:t>
      </w:r>
      <w:r w:rsidR="00282B94" w:rsidRPr="00B118D4">
        <w:rPr>
          <w:rFonts w:ascii="Bell MT" w:hAnsi="Bell MT"/>
          <w:sz w:val="24"/>
          <w:szCs w:val="24"/>
          <w:lang w:val="es-MX"/>
        </w:rPr>
        <w:t>i</w:t>
      </w:r>
      <w:r w:rsidR="008644FC" w:rsidRPr="00B118D4">
        <w:rPr>
          <w:rFonts w:ascii="Bell MT" w:hAnsi="Bell MT"/>
          <w:sz w:val="24"/>
          <w:szCs w:val="24"/>
          <w:lang w:val="es-MX"/>
        </w:rPr>
        <w:t>l crea los organismos competentes para la aplicación de la misma, con sus respectiva atribuciones; siendo estos las Comisiones de Servicio Civil y el Tribunal de Servicio Civil.</w:t>
      </w:r>
      <w:r w:rsidR="00282B94" w:rsidRPr="00B118D4">
        <w:rPr>
          <w:rFonts w:ascii="Bell MT" w:hAnsi="Bell MT"/>
          <w:sz w:val="24"/>
          <w:szCs w:val="24"/>
          <w:lang w:val="es-MX"/>
        </w:rPr>
        <w:t xml:space="preserve"> </w:t>
      </w:r>
      <w:r w:rsidR="008644FC" w:rsidRPr="00B118D4">
        <w:rPr>
          <w:rFonts w:ascii="Bell MT" w:hAnsi="Bell MT"/>
          <w:sz w:val="24"/>
          <w:szCs w:val="24"/>
          <w:lang w:val="es-MX"/>
        </w:rPr>
        <w:t>(art.6). Dentro de las atribuc</w:t>
      </w:r>
      <w:r w:rsidR="00282B94" w:rsidRPr="00B118D4">
        <w:rPr>
          <w:rFonts w:ascii="Bell MT" w:hAnsi="Bell MT"/>
          <w:sz w:val="24"/>
          <w:szCs w:val="24"/>
          <w:lang w:val="es-MX"/>
        </w:rPr>
        <w:t>i</w:t>
      </w:r>
      <w:r w:rsidR="008644FC" w:rsidRPr="00B118D4">
        <w:rPr>
          <w:rFonts w:ascii="Bell MT" w:hAnsi="Bell MT"/>
          <w:sz w:val="24"/>
          <w:szCs w:val="24"/>
          <w:lang w:val="es-MX"/>
        </w:rPr>
        <w:t>ones del Tribunal de Servicio Civil</w:t>
      </w:r>
      <w:r w:rsidR="00282B94" w:rsidRPr="00B118D4">
        <w:rPr>
          <w:rFonts w:ascii="Bell MT" w:hAnsi="Bell MT"/>
          <w:sz w:val="24"/>
          <w:szCs w:val="24"/>
          <w:lang w:val="es-MX"/>
        </w:rPr>
        <w:t xml:space="preserve"> están: a) Conocer en recurso de revisión de las resoluciones definitivas pronunciadas por las Comisiones de Servicio Civil; b) Conocer de las reclamaciones que se presenten contra las </w:t>
      </w:r>
      <w:r w:rsidR="00F221BE" w:rsidRPr="00B118D4">
        <w:rPr>
          <w:rFonts w:ascii="Bell MT" w:hAnsi="Bell MT"/>
          <w:sz w:val="24"/>
          <w:szCs w:val="24"/>
          <w:lang w:val="es-MX"/>
        </w:rPr>
        <w:lastRenderedPageBreak/>
        <w:t>demás resoluciones de las Comi</w:t>
      </w:r>
      <w:r w:rsidR="008A283B" w:rsidRPr="00B118D4">
        <w:rPr>
          <w:rFonts w:ascii="Bell MT" w:hAnsi="Bell MT"/>
          <w:sz w:val="24"/>
          <w:szCs w:val="24"/>
          <w:lang w:val="es-MX"/>
        </w:rPr>
        <w:t>s</w:t>
      </w:r>
      <w:r w:rsidR="00F221BE" w:rsidRPr="00B118D4">
        <w:rPr>
          <w:rFonts w:ascii="Bell MT" w:hAnsi="Bell MT"/>
          <w:sz w:val="24"/>
          <w:szCs w:val="24"/>
          <w:lang w:val="es-MX"/>
        </w:rPr>
        <w:t>iones</w:t>
      </w:r>
      <w:r w:rsidR="0024027B" w:rsidRPr="00B118D4">
        <w:rPr>
          <w:rFonts w:ascii="Bell MT" w:hAnsi="Bell MT"/>
          <w:sz w:val="24"/>
          <w:szCs w:val="24"/>
          <w:lang w:val="es-MX"/>
        </w:rPr>
        <w:t xml:space="preserve"> de Servicio Civil o de los jefes de dependencia, cuando se alegue injusticia manifiesta causada</w:t>
      </w:r>
      <w:r w:rsidR="00A87B7D" w:rsidRPr="00B118D4">
        <w:rPr>
          <w:rFonts w:ascii="Bell MT" w:hAnsi="Bell MT"/>
          <w:sz w:val="24"/>
          <w:szCs w:val="24"/>
          <w:lang w:val="es-MX"/>
        </w:rPr>
        <w:t>s</w:t>
      </w:r>
      <w:r w:rsidR="0024027B" w:rsidRPr="00B118D4">
        <w:rPr>
          <w:rFonts w:ascii="Bell MT" w:hAnsi="Bell MT"/>
          <w:sz w:val="24"/>
          <w:szCs w:val="24"/>
          <w:lang w:val="es-MX"/>
        </w:rPr>
        <w:t xml:space="preserve"> por ellas a los quejosos; y, c) Rehabilitar a los funcionarios o empleados destituidos … (art.13); el articulo 46 establece que el Tribunal conocerá en recurso de las resoluciones pronunciadas pal s Comisiones de Servicio Civil que</w:t>
      </w:r>
      <w:r w:rsidR="00A87B7D" w:rsidRPr="00B118D4">
        <w:rPr>
          <w:rFonts w:ascii="Bell MT" w:hAnsi="Bell MT"/>
          <w:sz w:val="24"/>
          <w:szCs w:val="24"/>
          <w:lang w:val="es-MX"/>
        </w:rPr>
        <w:t xml:space="preserve"> imponen multas o suspensiones, también en el art. 56 se establece que se podrá recurrir en revisión de las decisiones de la Comisión, de Servicio Civil referentes a destituciones despidos.</w:t>
      </w:r>
    </w:p>
    <w:p w:rsidR="00A87B7D" w:rsidRPr="00B118D4" w:rsidRDefault="00A87B7D" w:rsidP="00B118D4">
      <w:pPr>
        <w:pStyle w:val="Sinespaciado"/>
        <w:jc w:val="both"/>
        <w:rPr>
          <w:rFonts w:ascii="Bell MT" w:hAnsi="Bell MT"/>
          <w:sz w:val="20"/>
          <w:szCs w:val="24"/>
          <w:lang w:val="es-MX"/>
        </w:rPr>
      </w:pPr>
    </w:p>
    <w:p w:rsidR="00A87B7D" w:rsidRPr="00B118D4" w:rsidRDefault="00A87B7D" w:rsidP="00B118D4">
      <w:pPr>
        <w:pStyle w:val="Sinespaciado"/>
        <w:ind w:firstLine="705"/>
        <w:jc w:val="both"/>
        <w:rPr>
          <w:rFonts w:ascii="Bell MT" w:hAnsi="Bell MT"/>
          <w:sz w:val="24"/>
          <w:szCs w:val="24"/>
          <w:lang w:val="es-MX"/>
        </w:rPr>
      </w:pPr>
      <w:r w:rsidRPr="00B118D4">
        <w:rPr>
          <w:rFonts w:ascii="Bell MT" w:hAnsi="Bell MT"/>
          <w:sz w:val="24"/>
          <w:szCs w:val="24"/>
          <w:lang w:val="es-MX"/>
        </w:rPr>
        <w:t xml:space="preserve">El Tribunal de Servicio Civil </w:t>
      </w:r>
      <w:r w:rsidR="001429C8" w:rsidRPr="00B118D4">
        <w:rPr>
          <w:rFonts w:ascii="Bell MT" w:hAnsi="Bell MT"/>
          <w:sz w:val="24"/>
          <w:szCs w:val="24"/>
          <w:lang w:val="es-MX"/>
        </w:rPr>
        <w:t>actúa</w:t>
      </w:r>
      <w:r w:rsidRPr="00B118D4">
        <w:rPr>
          <w:rFonts w:ascii="Bell MT" w:hAnsi="Bell MT"/>
          <w:sz w:val="24"/>
          <w:szCs w:val="24"/>
          <w:lang w:val="es-MX"/>
        </w:rPr>
        <w:t xml:space="preserve"> como órgano superior puesto que conoce en grado de lo resuelto por las </w:t>
      </w:r>
      <w:r w:rsidR="00643DB4" w:rsidRPr="00B118D4">
        <w:rPr>
          <w:rFonts w:ascii="Bell MT" w:hAnsi="Bell MT"/>
          <w:sz w:val="24"/>
          <w:szCs w:val="24"/>
          <w:lang w:val="es-MX"/>
        </w:rPr>
        <w:t xml:space="preserve">Comisiones del Servicio Civil. Las resoluciones que emite el Tribunal de Servicio Civil no contiene el carácter jurisdiccional, ya que al </w:t>
      </w:r>
      <w:r w:rsidR="007C58EA" w:rsidRPr="00B118D4">
        <w:rPr>
          <w:rFonts w:ascii="Bell MT" w:hAnsi="Bell MT"/>
          <w:sz w:val="24"/>
          <w:szCs w:val="24"/>
          <w:lang w:val="es-MX"/>
        </w:rPr>
        <w:t>artículo</w:t>
      </w:r>
      <w:r w:rsidR="00643DB4" w:rsidRPr="00B118D4">
        <w:rPr>
          <w:rFonts w:ascii="Bell MT" w:hAnsi="Bell MT"/>
          <w:sz w:val="24"/>
          <w:szCs w:val="24"/>
          <w:lang w:val="es-MX"/>
        </w:rPr>
        <w:t xml:space="preserve"> 172 de la Constitución claramente establece que el Órgano Judicial tiene el monopolio de la actividad juzgadora, y dicho tribunal no forma parte del mismo. Por lo tanto, sus miembros no ejercen función jurisdiccional, ya que los jueces y los magistrados son los únicos que ejercen la función jurisdiccional </w:t>
      </w:r>
      <w:r w:rsidR="00DE1D1F" w:rsidRPr="00B118D4">
        <w:rPr>
          <w:rFonts w:ascii="Bell MT" w:hAnsi="Bell MT"/>
          <w:sz w:val="24"/>
          <w:szCs w:val="24"/>
          <w:lang w:val="es-MX"/>
        </w:rPr>
        <w:t>(art.172</w:t>
      </w:r>
      <w:r w:rsidR="007C58EA" w:rsidRPr="00B118D4">
        <w:rPr>
          <w:rFonts w:ascii="Bell MT" w:hAnsi="Bell MT"/>
          <w:sz w:val="24"/>
          <w:szCs w:val="24"/>
          <w:lang w:val="es-MX"/>
        </w:rPr>
        <w:t xml:space="preserve"> Con, inciso 3°. Ante el Tribunal de Servicio Civil únicamente se agota toda instancia en sede administrativa.</w:t>
      </w:r>
    </w:p>
    <w:p w:rsidR="007C58EA" w:rsidRPr="00B118D4" w:rsidRDefault="007C58EA" w:rsidP="00B118D4">
      <w:pPr>
        <w:pStyle w:val="Sinespaciado"/>
        <w:jc w:val="both"/>
        <w:rPr>
          <w:rFonts w:ascii="Bell MT" w:hAnsi="Bell MT"/>
          <w:sz w:val="20"/>
          <w:szCs w:val="24"/>
          <w:lang w:val="es-MX"/>
        </w:rPr>
      </w:pPr>
    </w:p>
    <w:p w:rsidR="007C58EA" w:rsidRPr="00B118D4" w:rsidRDefault="007C58EA" w:rsidP="00B118D4">
      <w:pPr>
        <w:pStyle w:val="Sinespaciado"/>
        <w:numPr>
          <w:ilvl w:val="0"/>
          <w:numId w:val="1"/>
        </w:numPr>
        <w:jc w:val="both"/>
        <w:rPr>
          <w:rFonts w:ascii="Bell MT" w:hAnsi="Bell MT"/>
          <w:b/>
          <w:sz w:val="24"/>
          <w:szCs w:val="24"/>
          <w:lang w:val="es-MX"/>
        </w:rPr>
      </w:pPr>
      <w:r w:rsidRPr="00B118D4">
        <w:rPr>
          <w:rFonts w:ascii="Bell MT" w:hAnsi="Bell MT"/>
          <w:b/>
          <w:sz w:val="24"/>
          <w:szCs w:val="24"/>
          <w:lang w:val="es-MX"/>
        </w:rPr>
        <w:t>Determinación de los artículos de la Constitución que la norma a impugnar contraviene.</w:t>
      </w:r>
    </w:p>
    <w:p w:rsidR="007C58EA" w:rsidRPr="00B118D4" w:rsidRDefault="007C58EA" w:rsidP="00B118D4">
      <w:pPr>
        <w:pStyle w:val="Sinespaciado"/>
        <w:jc w:val="both"/>
        <w:rPr>
          <w:rFonts w:ascii="Bell MT" w:hAnsi="Bell MT"/>
          <w:sz w:val="20"/>
          <w:szCs w:val="24"/>
          <w:lang w:val="es-MX"/>
        </w:rPr>
      </w:pPr>
    </w:p>
    <w:p w:rsidR="007C58EA" w:rsidRPr="00B118D4" w:rsidRDefault="007C58EA" w:rsidP="00B118D4">
      <w:pPr>
        <w:pStyle w:val="Sinespaciado"/>
        <w:jc w:val="both"/>
        <w:rPr>
          <w:rFonts w:ascii="Bell MT" w:hAnsi="Bell MT"/>
          <w:sz w:val="24"/>
          <w:szCs w:val="24"/>
          <w:lang w:val="es-MX"/>
        </w:rPr>
      </w:pPr>
      <w:r w:rsidRPr="00B118D4">
        <w:rPr>
          <w:rFonts w:ascii="Bell MT" w:hAnsi="Bell MT"/>
          <w:sz w:val="24"/>
          <w:szCs w:val="24"/>
          <w:lang w:val="es-MX"/>
        </w:rPr>
        <w:t xml:space="preserve">El literal “e” del artículo 4 </w:t>
      </w:r>
      <w:r w:rsidR="009F16F3" w:rsidRPr="00B118D4">
        <w:rPr>
          <w:rFonts w:ascii="Bell MT" w:hAnsi="Bell MT"/>
          <w:sz w:val="24"/>
          <w:szCs w:val="24"/>
          <w:lang w:val="es-MX"/>
        </w:rPr>
        <w:t>la ley de la jurisdicción contenciosa administrativa contraviene las siguientes disposiciones de la Constitución:</w:t>
      </w:r>
    </w:p>
    <w:p w:rsidR="009F16F3" w:rsidRPr="00B118D4" w:rsidRDefault="009F16F3" w:rsidP="00B118D4">
      <w:pPr>
        <w:pStyle w:val="Sinespaciado"/>
        <w:jc w:val="both"/>
        <w:rPr>
          <w:rFonts w:ascii="Bell MT" w:hAnsi="Bell MT"/>
          <w:sz w:val="20"/>
          <w:szCs w:val="24"/>
          <w:lang w:val="es-MX"/>
        </w:rPr>
      </w:pPr>
    </w:p>
    <w:p w:rsidR="009F16F3" w:rsidRPr="00B118D4" w:rsidRDefault="009F16F3" w:rsidP="00B118D4">
      <w:pPr>
        <w:pStyle w:val="Sinespaciado"/>
        <w:jc w:val="both"/>
        <w:rPr>
          <w:rFonts w:ascii="Bell MT" w:hAnsi="Bell MT"/>
          <w:sz w:val="24"/>
          <w:szCs w:val="24"/>
          <w:lang w:val="es-MX"/>
        </w:rPr>
      </w:pPr>
      <w:r w:rsidRPr="00B118D4">
        <w:rPr>
          <w:rFonts w:ascii="Bell MT" w:hAnsi="Bell MT"/>
          <w:sz w:val="24"/>
          <w:szCs w:val="24"/>
          <w:lang w:val="es-MX"/>
        </w:rPr>
        <w:tab/>
      </w:r>
      <w:r w:rsidRPr="00B118D4">
        <w:rPr>
          <w:rFonts w:ascii="Bell MT" w:hAnsi="Bell MT"/>
          <w:sz w:val="24"/>
          <w:szCs w:val="24"/>
          <w:lang w:val="es-MX"/>
        </w:rPr>
        <w:tab/>
        <w:t xml:space="preserve">II. I </w:t>
      </w:r>
      <w:r w:rsidRPr="00B118D4">
        <w:rPr>
          <w:rFonts w:ascii="Bell MT" w:hAnsi="Bell MT"/>
          <w:b/>
          <w:sz w:val="24"/>
          <w:szCs w:val="24"/>
          <w:lang w:val="es-MX"/>
        </w:rPr>
        <w:t>Inciso primero del art.2 de la Constitución:</w:t>
      </w:r>
    </w:p>
    <w:p w:rsidR="009F16F3" w:rsidRPr="00B118D4" w:rsidRDefault="009F16F3" w:rsidP="00B118D4">
      <w:pPr>
        <w:pStyle w:val="Sinespaciado"/>
        <w:jc w:val="both"/>
        <w:rPr>
          <w:rFonts w:ascii="Bell MT" w:hAnsi="Bell MT"/>
          <w:sz w:val="20"/>
          <w:szCs w:val="24"/>
          <w:lang w:val="es-MX"/>
        </w:rPr>
      </w:pPr>
    </w:p>
    <w:p w:rsidR="009F16F3" w:rsidRPr="00B118D4" w:rsidRDefault="009F16F3" w:rsidP="00B118D4">
      <w:pPr>
        <w:pStyle w:val="Sinespaciado"/>
        <w:ind w:left="708"/>
        <w:jc w:val="both"/>
        <w:rPr>
          <w:rFonts w:ascii="Bell MT" w:hAnsi="Bell MT"/>
          <w:sz w:val="24"/>
          <w:szCs w:val="24"/>
          <w:lang w:val="es-MX"/>
        </w:rPr>
      </w:pPr>
      <w:r w:rsidRPr="00B118D4">
        <w:rPr>
          <w:rFonts w:ascii="Bell MT" w:hAnsi="Bell MT"/>
          <w:sz w:val="24"/>
          <w:szCs w:val="24"/>
          <w:lang w:val="es-MX"/>
        </w:rPr>
        <w:t xml:space="preserve">“Toda persona tiene derecho a la vida, a la integridad física y moral, a  la libertad, a la seguridad, al trabajo, a la propiedad y posesión, y e ser protegida en la </w:t>
      </w:r>
      <w:r w:rsidRPr="00B118D4">
        <w:rPr>
          <w:rFonts w:ascii="Bell MT" w:hAnsi="Bell MT"/>
          <w:b/>
          <w:sz w:val="24"/>
          <w:szCs w:val="24"/>
          <w:lang w:val="es-MX"/>
        </w:rPr>
        <w:t>conservación y defensa de los mismos”.</w:t>
      </w:r>
    </w:p>
    <w:p w:rsidR="009F16F3" w:rsidRPr="00B118D4" w:rsidRDefault="009F16F3" w:rsidP="00B118D4">
      <w:pPr>
        <w:pStyle w:val="Sinespaciado"/>
        <w:ind w:left="708"/>
        <w:jc w:val="both"/>
        <w:rPr>
          <w:rFonts w:ascii="Bell MT" w:hAnsi="Bell MT"/>
          <w:sz w:val="20"/>
          <w:szCs w:val="24"/>
          <w:lang w:val="es-MX"/>
        </w:rPr>
      </w:pPr>
    </w:p>
    <w:p w:rsidR="009F16F3" w:rsidRPr="00B118D4" w:rsidRDefault="009F16F3" w:rsidP="00B118D4">
      <w:pPr>
        <w:pStyle w:val="Sinespaciado"/>
        <w:ind w:left="708"/>
        <w:jc w:val="both"/>
        <w:rPr>
          <w:rFonts w:ascii="Bell MT" w:hAnsi="Bell MT"/>
          <w:b/>
          <w:sz w:val="24"/>
          <w:szCs w:val="24"/>
          <w:lang w:val="es-MX"/>
        </w:rPr>
      </w:pPr>
      <w:r w:rsidRPr="00B118D4">
        <w:rPr>
          <w:rFonts w:ascii="Bell MT" w:hAnsi="Bell MT"/>
          <w:sz w:val="24"/>
          <w:szCs w:val="24"/>
          <w:lang w:val="es-MX"/>
        </w:rPr>
        <w:tab/>
        <w:t xml:space="preserve">II.2 </w:t>
      </w:r>
      <w:r w:rsidRPr="00B118D4">
        <w:rPr>
          <w:rFonts w:ascii="Bell MT" w:hAnsi="Bell MT"/>
          <w:b/>
          <w:sz w:val="24"/>
          <w:szCs w:val="24"/>
          <w:lang w:val="es-MX"/>
        </w:rPr>
        <w:t>Inciso Primero del Art. 172 de la Constitución.</w:t>
      </w:r>
    </w:p>
    <w:p w:rsidR="009F16F3" w:rsidRPr="00B118D4" w:rsidRDefault="009F16F3" w:rsidP="00B118D4">
      <w:pPr>
        <w:pStyle w:val="Sinespaciado"/>
        <w:jc w:val="both"/>
        <w:rPr>
          <w:rFonts w:ascii="Bell MT" w:hAnsi="Bell MT"/>
          <w:b/>
          <w:sz w:val="20"/>
          <w:szCs w:val="24"/>
          <w:lang w:val="es-MX"/>
        </w:rPr>
      </w:pPr>
    </w:p>
    <w:p w:rsidR="009F16F3" w:rsidRPr="00B118D4" w:rsidRDefault="009F16F3" w:rsidP="00B118D4">
      <w:pPr>
        <w:pStyle w:val="Sinespaciado"/>
        <w:jc w:val="both"/>
        <w:rPr>
          <w:rFonts w:ascii="Bell MT" w:hAnsi="Bell MT"/>
          <w:sz w:val="24"/>
          <w:szCs w:val="24"/>
          <w:lang w:val="es-MX"/>
        </w:rPr>
      </w:pPr>
      <w:r w:rsidRPr="00B118D4">
        <w:rPr>
          <w:rFonts w:ascii="Bell MT" w:hAnsi="Bell MT"/>
          <w:b/>
          <w:sz w:val="24"/>
          <w:szCs w:val="24"/>
          <w:lang w:val="es-MX"/>
        </w:rPr>
        <w:tab/>
        <w:t>“</w:t>
      </w:r>
      <w:r w:rsidRPr="00B118D4">
        <w:rPr>
          <w:rFonts w:ascii="Bell MT" w:hAnsi="Bell MT"/>
          <w:sz w:val="24"/>
          <w:szCs w:val="24"/>
          <w:lang w:val="es-MX"/>
        </w:rPr>
        <w:t xml:space="preserve">La Corte Suprema de Justicia, las Cámaras de Segunda Instancia y los demás tribunales que establezcan las leyes </w:t>
      </w:r>
      <w:r w:rsidR="00842BFF" w:rsidRPr="00B118D4">
        <w:rPr>
          <w:rFonts w:ascii="Bell MT" w:hAnsi="Bell MT"/>
          <w:sz w:val="24"/>
          <w:szCs w:val="24"/>
          <w:lang w:val="es-MX"/>
        </w:rPr>
        <w:t xml:space="preserve">secundarias, integran el Órgano Judicial. Corresponde exclusivamente a este Órgano la potestad de juzgar y hacer ejecutar lo juzgado </w:t>
      </w:r>
      <w:r w:rsidR="004D18AB" w:rsidRPr="00B118D4">
        <w:rPr>
          <w:rFonts w:ascii="Bell MT" w:hAnsi="Bell MT"/>
          <w:sz w:val="24"/>
          <w:szCs w:val="24"/>
          <w:lang w:val="es-MX"/>
        </w:rPr>
        <w:t>en materias constitucional, civil, penal, mercantil, laboral agraria y de lo contencioso-administrativo, así como en las otras que determine la ley”.</w:t>
      </w:r>
    </w:p>
    <w:p w:rsidR="004D18AB" w:rsidRPr="00B118D4" w:rsidRDefault="004D18AB" w:rsidP="00B118D4">
      <w:pPr>
        <w:pStyle w:val="Sinespaciado"/>
        <w:jc w:val="both"/>
        <w:rPr>
          <w:rFonts w:ascii="Bell MT" w:hAnsi="Bell MT"/>
          <w:sz w:val="24"/>
          <w:szCs w:val="24"/>
          <w:lang w:val="es-MX"/>
        </w:rPr>
      </w:pPr>
    </w:p>
    <w:p w:rsidR="004D18AB" w:rsidRPr="00B118D4" w:rsidRDefault="004D18AB" w:rsidP="00B118D4">
      <w:pPr>
        <w:pStyle w:val="Sinespaciado"/>
        <w:numPr>
          <w:ilvl w:val="0"/>
          <w:numId w:val="1"/>
        </w:numPr>
        <w:jc w:val="both"/>
        <w:rPr>
          <w:rFonts w:ascii="Bell MT" w:hAnsi="Bell MT"/>
          <w:b/>
          <w:sz w:val="24"/>
          <w:szCs w:val="24"/>
          <w:lang w:val="es-MX"/>
        </w:rPr>
      </w:pPr>
      <w:r w:rsidRPr="00B118D4">
        <w:rPr>
          <w:rFonts w:ascii="Bell MT" w:hAnsi="Bell MT"/>
          <w:b/>
          <w:sz w:val="24"/>
          <w:szCs w:val="24"/>
          <w:lang w:val="es-MX"/>
        </w:rPr>
        <w:t>Expresión de las razones o fundamentos de la inconstitucionalidad.</w:t>
      </w:r>
    </w:p>
    <w:p w:rsidR="004D18AB" w:rsidRPr="00B118D4" w:rsidRDefault="004D18AB" w:rsidP="00B118D4">
      <w:pPr>
        <w:pStyle w:val="Sinespaciado"/>
        <w:jc w:val="both"/>
        <w:rPr>
          <w:rFonts w:ascii="Bell MT" w:hAnsi="Bell MT"/>
          <w:sz w:val="24"/>
          <w:szCs w:val="24"/>
          <w:lang w:val="es-MX"/>
        </w:rPr>
      </w:pPr>
    </w:p>
    <w:p w:rsidR="004D18AB" w:rsidRPr="00B118D4" w:rsidRDefault="004D18AB" w:rsidP="00B118D4">
      <w:pPr>
        <w:pStyle w:val="Sinespaciado"/>
        <w:ind w:firstLine="705"/>
        <w:jc w:val="both"/>
        <w:rPr>
          <w:rFonts w:ascii="Bell MT" w:hAnsi="Bell MT"/>
          <w:sz w:val="24"/>
          <w:szCs w:val="24"/>
          <w:lang w:val="es-MX"/>
        </w:rPr>
      </w:pPr>
      <w:r w:rsidRPr="00B118D4">
        <w:rPr>
          <w:rFonts w:ascii="Bell MT" w:hAnsi="Bell MT"/>
          <w:sz w:val="24"/>
          <w:szCs w:val="24"/>
          <w:lang w:val="es-MX"/>
        </w:rPr>
        <w:t xml:space="preserve">El articulo 2 de la Constitución positiva una serie de derechos de la persona, los cuales han sido definidos  como derechos  fundamentales. Asimismo, la Constitución también consagró en el Art. 2, inciso primero, el derecho a la </w:t>
      </w:r>
      <w:r w:rsidR="00DF4D9E" w:rsidRPr="00B118D4">
        <w:rPr>
          <w:rFonts w:ascii="Bell MT" w:hAnsi="Bell MT"/>
          <w:sz w:val="24"/>
          <w:szCs w:val="24"/>
          <w:lang w:val="es-MX"/>
        </w:rPr>
        <w:t>protección jurisdiccional para la conservación y defensa de los derechos fundamentales.</w:t>
      </w:r>
    </w:p>
    <w:p w:rsidR="00DF4D9E" w:rsidRPr="00B118D4" w:rsidRDefault="00DF4D9E" w:rsidP="00B118D4">
      <w:pPr>
        <w:pStyle w:val="Sinespaciado"/>
        <w:jc w:val="both"/>
        <w:rPr>
          <w:rFonts w:ascii="Bell MT" w:hAnsi="Bell MT"/>
          <w:sz w:val="24"/>
          <w:szCs w:val="24"/>
          <w:lang w:val="es-MX"/>
        </w:rPr>
      </w:pPr>
    </w:p>
    <w:p w:rsidR="00DF4D9E" w:rsidRPr="00B118D4" w:rsidRDefault="00443623" w:rsidP="00B118D4">
      <w:pPr>
        <w:pStyle w:val="Sinespaciado"/>
        <w:ind w:firstLine="705"/>
        <w:jc w:val="both"/>
        <w:rPr>
          <w:rFonts w:ascii="Bell MT" w:hAnsi="Bell MT"/>
          <w:sz w:val="24"/>
          <w:szCs w:val="24"/>
          <w:lang w:val="es-MX"/>
        </w:rPr>
      </w:pPr>
      <w:r w:rsidRPr="00B118D4">
        <w:rPr>
          <w:rFonts w:ascii="Bell MT" w:hAnsi="Bell MT"/>
          <w:sz w:val="24"/>
          <w:szCs w:val="24"/>
          <w:lang w:val="es-MX"/>
        </w:rPr>
        <w:t xml:space="preserve">Este derecho a la protección implica la existencia de un sistema de mecanismos estatales para hacer efectiva la protección de los derechos constitucionales. Cuando un conflicto tiene carácter administrativo, el derecho a la protección puede ejercerse a través de los mecanismos establecidos dentro de la vía administrativa correspondiente y dentro de la vía jurisdiccional competente, siendo esta la Jurisdicción Contencioso Administrativa, la cual está contemplada en </w:t>
      </w:r>
      <w:r w:rsidR="00885626" w:rsidRPr="00B118D4">
        <w:rPr>
          <w:rFonts w:ascii="Bell MT" w:hAnsi="Bell MT"/>
          <w:sz w:val="24"/>
          <w:szCs w:val="24"/>
          <w:lang w:val="es-MX"/>
        </w:rPr>
        <w:t xml:space="preserve">la Constitución en el art. 172, cuando establece: “La Corte Suprema de Justicia, las Cámaras de Segunda Instancia y los demás tribunales de establezcan las leyes secundaria, integran el Órgano Judicial. Corresponde exclusivamente a este Órgano la potestad de juzgar y hacer ejecutar lo juzgado en materias constitucional, civil, penal, mercantil, laboral, agraria y de lo contencioso-administrativo”. Nuestro ordenamiento, en el literal </w:t>
      </w:r>
      <w:r w:rsidR="00A66BC2" w:rsidRPr="00B118D4">
        <w:rPr>
          <w:rFonts w:ascii="Bell MT" w:hAnsi="Bell MT"/>
          <w:sz w:val="24"/>
          <w:szCs w:val="24"/>
          <w:lang w:val="es-MX"/>
        </w:rPr>
        <w:t>“</w:t>
      </w:r>
      <w:r w:rsidR="00885626" w:rsidRPr="00B118D4">
        <w:rPr>
          <w:rFonts w:ascii="Bell MT" w:hAnsi="Bell MT"/>
          <w:sz w:val="24"/>
          <w:szCs w:val="24"/>
          <w:lang w:val="es-MX"/>
        </w:rPr>
        <w:t>a” del art. 7 de la Ley de la Jurisdicción Contencioso Administrativa, establece que el agotamiento de la vía administrativa</w:t>
      </w:r>
      <w:r w:rsidR="00E10EAB" w:rsidRPr="00B118D4">
        <w:rPr>
          <w:rFonts w:ascii="Bell MT" w:hAnsi="Bell MT"/>
          <w:sz w:val="24"/>
          <w:szCs w:val="24"/>
          <w:lang w:val="es-MX"/>
        </w:rPr>
        <w:t xml:space="preserve"> es requisito previo para acudir a la Jurisdicción Contencioso Administrativa. Una vez agotada la vía administrativa, la persona afectada en sus derechos, </w:t>
      </w:r>
      <w:r w:rsidR="00E44AF1" w:rsidRPr="00B118D4">
        <w:rPr>
          <w:rFonts w:ascii="Bell MT" w:hAnsi="Bell MT"/>
          <w:sz w:val="24"/>
          <w:szCs w:val="24"/>
          <w:lang w:val="es-MX"/>
        </w:rPr>
        <w:t>puedo acudir a la Corte Suprema de Justicia, dirigiéndose a la Sala de lo Contencioso Administrativo, a quien corresponde la potestad de juzgar lo juzgado en virtud de las disposiciones del art. 1 de ley antes citada.</w:t>
      </w:r>
    </w:p>
    <w:p w:rsidR="00E44AF1" w:rsidRPr="00B118D4" w:rsidRDefault="00E44AF1" w:rsidP="00B118D4">
      <w:pPr>
        <w:pStyle w:val="Sinespaciado"/>
        <w:jc w:val="both"/>
        <w:rPr>
          <w:rFonts w:ascii="Bell MT" w:hAnsi="Bell MT"/>
          <w:sz w:val="24"/>
          <w:szCs w:val="24"/>
          <w:lang w:val="es-MX"/>
        </w:rPr>
      </w:pPr>
    </w:p>
    <w:p w:rsidR="00E44AF1" w:rsidRPr="00B118D4" w:rsidRDefault="00E44AF1" w:rsidP="00B118D4">
      <w:pPr>
        <w:pStyle w:val="Sinespaciado"/>
        <w:ind w:firstLine="705"/>
        <w:jc w:val="both"/>
        <w:rPr>
          <w:rFonts w:ascii="Bell MT" w:hAnsi="Bell MT"/>
          <w:sz w:val="24"/>
          <w:szCs w:val="24"/>
          <w:lang w:val="es-MX"/>
        </w:rPr>
      </w:pPr>
      <w:r w:rsidRPr="00B118D4">
        <w:rPr>
          <w:rFonts w:ascii="Bell MT" w:hAnsi="Bell MT"/>
          <w:sz w:val="24"/>
          <w:szCs w:val="24"/>
          <w:lang w:val="es-MX"/>
        </w:rPr>
        <w:t>Cuando una persona se dirige ante el órgano jurisdiccional para solicitar la defensa de sus derechos ejerce su derecho de solicitar el estado la</w:t>
      </w:r>
      <w:r w:rsidRPr="00B118D4">
        <w:rPr>
          <w:rFonts w:ascii="Bell MT" w:hAnsi="Bell MT"/>
          <w:i/>
          <w:sz w:val="24"/>
          <w:szCs w:val="24"/>
          <w:lang w:val="es-MX"/>
        </w:rPr>
        <w:t xml:space="preserve"> </w:t>
      </w:r>
      <w:r w:rsidRPr="00B118D4">
        <w:rPr>
          <w:rFonts w:ascii="Bell MT" w:hAnsi="Bell MT"/>
          <w:sz w:val="24"/>
          <w:szCs w:val="24"/>
          <w:lang w:val="es-MX"/>
        </w:rPr>
        <w:t xml:space="preserve">protección jurisdiccional, que constituye una dimensión del </w:t>
      </w:r>
      <w:r w:rsidRPr="00B118D4">
        <w:rPr>
          <w:rFonts w:ascii="Bell MT" w:hAnsi="Bell MT"/>
          <w:i/>
          <w:sz w:val="24"/>
          <w:szCs w:val="24"/>
          <w:lang w:val="es-MX"/>
        </w:rPr>
        <w:t xml:space="preserve">derecho a protección, </w:t>
      </w:r>
      <w:r w:rsidRPr="00B118D4">
        <w:rPr>
          <w:rFonts w:ascii="Bell MT" w:hAnsi="Bell MT"/>
          <w:sz w:val="24"/>
          <w:szCs w:val="24"/>
          <w:lang w:val="es-MX"/>
        </w:rPr>
        <w:t>contemplado en el art. 2 de la constitución. La Sala de lo Constitucional</w:t>
      </w:r>
      <w:r w:rsidR="00617778" w:rsidRPr="00B118D4">
        <w:rPr>
          <w:rFonts w:ascii="Bell MT" w:hAnsi="Bell MT"/>
          <w:sz w:val="24"/>
          <w:szCs w:val="24"/>
          <w:lang w:val="es-MX"/>
        </w:rPr>
        <w:t xml:space="preserve"> ha manifestado en jurisprudencia anterior </w:t>
      </w:r>
      <w:r w:rsidR="00617778" w:rsidRPr="00B118D4">
        <w:rPr>
          <w:rFonts w:ascii="Bell MT" w:hAnsi="Bell MT"/>
          <w:b/>
          <w:i/>
          <w:sz w:val="24"/>
          <w:szCs w:val="24"/>
          <w:lang w:val="es-MX"/>
        </w:rPr>
        <w:t>(Sentencia de Inconstitucionalidad ref. 4-1999 de fecha 28 de Mayo de 2001)</w:t>
      </w:r>
      <w:r w:rsidR="00617778" w:rsidRPr="00B118D4">
        <w:rPr>
          <w:rFonts w:ascii="Bell MT" w:hAnsi="Bell MT"/>
          <w:i/>
          <w:sz w:val="24"/>
          <w:szCs w:val="24"/>
          <w:lang w:val="es-MX"/>
        </w:rPr>
        <w:t xml:space="preserve"> </w:t>
      </w:r>
      <w:r w:rsidR="00617778" w:rsidRPr="00B118D4">
        <w:rPr>
          <w:rFonts w:ascii="Bell MT" w:hAnsi="Bell MT"/>
          <w:sz w:val="24"/>
          <w:szCs w:val="24"/>
          <w:lang w:val="es-MX"/>
        </w:rPr>
        <w:t xml:space="preserve">que “…el </w:t>
      </w:r>
      <w:r w:rsidR="00617778" w:rsidRPr="00B118D4">
        <w:rPr>
          <w:rFonts w:ascii="Bell MT" w:hAnsi="Bell MT"/>
          <w:i/>
          <w:sz w:val="24"/>
          <w:szCs w:val="24"/>
          <w:lang w:val="es-MX"/>
        </w:rPr>
        <w:t xml:space="preserve">derecho a la protección jurisdiccional </w:t>
      </w:r>
      <w:r w:rsidR="00617778" w:rsidRPr="00B118D4">
        <w:rPr>
          <w:rFonts w:ascii="Bell MT" w:hAnsi="Bell MT"/>
          <w:sz w:val="24"/>
          <w:szCs w:val="24"/>
          <w:lang w:val="es-MX"/>
        </w:rPr>
        <w:lastRenderedPageBreak/>
        <w:t xml:space="preserve">reconoce de manera expresa la posibilidad que tiene todo ciudadano de acudir al órgano estatal competente para plantearle, vía pretensión </w:t>
      </w:r>
      <w:r w:rsidR="00617778" w:rsidRPr="00B118D4">
        <w:rPr>
          <w:rFonts w:ascii="Bell MT" w:hAnsi="Bell MT"/>
          <w:b/>
          <w:i/>
          <w:sz w:val="24"/>
          <w:szCs w:val="24"/>
          <w:lang w:val="es-MX"/>
        </w:rPr>
        <w:t>procesal,</w:t>
      </w:r>
      <w:r w:rsidR="00617778" w:rsidRPr="00B118D4">
        <w:rPr>
          <w:rFonts w:ascii="Bell MT" w:hAnsi="Bell MT"/>
          <w:sz w:val="24"/>
          <w:szCs w:val="24"/>
          <w:lang w:val="es-MX"/>
        </w:rPr>
        <w:t xml:space="preserve"> cualquier </w:t>
      </w:r>
      <w:r w:rsidR="002F3681" w:rsidRPr="00B118D4">
        <w:rPr>
          <w:rFonts w:ascii="Bell MT" w:hAnsi="Bell MT"/>
          <w:sz w:val="24"/>
          <w:szCs w:val="24"/>
          <w:lang w:val="es-MX"/>
        </w:rPr>
        <w:t xml:space="preserve">vulneración inconstitucional a sus derechos. Y la mencionada disposición constitucional </w:t>
      </w:r>
      <w:r w:rsidR="001957F3" w:rsidRPr="00B118D4">
        <w:rPr>
          <w:rFonts w:ascii="Bell MT" w:hAnsi="Bell MT"/>
          <w:sz w:val="24"/>
          <w:szCs w:val="24"/>
          <w:lang w:val="es-MX"/>
        </w:rPr>
        <w:t xml:space="preserve">[en referencia al art.2 Cn.] </w:t>
      </w:r>
      <w:r w:rsidR="001957F3" w:rsidRPr="00B118D4">
        <w:rPr>
          <w:rFonts w:ascii="Bell MT" w:hAnsi="Bell MT"/>
          <w:b/>
          <w:sz w:val="24"/>
          <w:szCs w:val="24"/>
          <w:lang w:val="es-MX"/>
        </w:rPr>
        <w:t>obliga al Estado Salvadoreño a proporcionar protección jurisdiccional a todas las personas, frente a actos arbitrarios e ilegales que afecten su esfera jurídica,</w:t>
      </w:r>
      <w:r w:rsidR="001957F3" w:rsidRPr="00B118D4">
        <w:rPr>
          <w:rFonts w:ascii="Bell MT" w:hAnsi="Bell MT"/>
          <w:sz w:val="24"/>
          <w:szCs w:val="24"/>
          <w:lang w:val="es-MX"/>
        </w:rPr>
        <w:t xml:space="preserve"> y a través del instrumento heterocompositivo –también creado constitucionalmente- diseñado con tal finalidad: el proceso jurisdiccional</w:t>
      </w:r>
      <w:r w:rsidR="008A71F2" w:rsidRPr="00B118D4">
        <w:rPr>
          <w:rFonts w:ascii="Bell MT" w:hAnsi="Bell MT"/>
          <w:sz w:val="24"/>
          <w:szCs w:val="24"/>
          <w:lang w:val="es-MX"/>
        </w:rPr>
        <w:t xml:space="preserve"> </w:t>
      </w:r>
      <w:r w:rsidR="001957F3" w:rsidRPr="00B118D4">
        <w:rPr>
          <w:rFonts w:ascii="Bell MT" w:hAnsi="Bell MT"/>
          <w:sz w:val="24"/>
          <w:szCs w:val="24"/>
          <w:lang w:val="es-MX"/>
        </w:rPr>
        <w:t xml:space="preserve"> en todas sus insta</w:t>
      </w:r>
      <w:r w:rsidR="00B25262" w:rsidRPr="00B118D4">
        <w:rPr>
          <w:rFonts w:ascii="Bell MT" w:hAnsi="Bell MT"/>
          <w:sz w:val="24"/>
          <w:szCs w:val="24"/>
          <w:lang w:val="es-MX"/>
        </w:rPr>
        <w:t>ncias y en todos sus grados de conocimiento”</w:t>
      </w:r>
      <w:r w:rsidR="008A71F2" w:rsidRPr="00B118D4">
        <w:rPr>
          <w:rFonts w:ascii="Bell MT" w:hAnsi="Bell MT"/>
          <w:sz w:val="24"/>
          <w:szCs w:val="24"/>
          <w:lang w:val="es-MX"/>
        </w:rPr>
        <w:t xml:space="preserve">. Así mismo, la Sala expresó: “el proceso, como realizador del derecho a la protección jurisdiccional, es el instrumento de que se vale el Estado para satisfacer las pretensiones de lo particulares en cumplimiento de su función de administrar justicia; o, desde otra perspectiva –la de los sujetos pasivos de dichas pretensiones-, dicho procesos es el único y exclusivo instrumento a través del cual se puede, </w:t>
      </w:r>
      <w:r w:rsidR="00F21BC0" w:rsidRPr="00B118D4">
        <w:rPr>
          <w:rFonts w:ascii="Bell MT" w:hAnsi="Bell MT"/>
          <w:sz w:val="24"/>
          <w:szCs w:val="24"/>
          <w:lang w:val="es-MX"/>
        </w:rPr>
        <w:t xml:space="preserve">cuando se realice adecuado ala </w:t>
      </w:r>
      <w:r w:rsidR="00236D59" w:rsidRPr="00B118D4">
        <w:rPr>
          <w:rFonts w:ascii="Bell MT" w:hAnsi="Bell MT"/>
          <w:sz w:val="24"/>
          <w:szCs w:val="24"/>
          <w:lang w:val="es-MX"/>
        </w:rPr>
        <w:t xml:space="preserve">Constitución, privar a una persona de algún o algunos de los derechos consagrados en su favor”. Cuando se habla del “proceso” como realizador del </w:t>
      </w:r>
      <w:r w:rsidR="00236D59" w:rsidRPr="00B118D4">
        <w:rPr>
          <w:rFonts w:ascii="Bell MT" w:hAnsi="Bell MT"/>
          <w:i/>
          <w:sz w:val="24"/>
          <w:szCs w:val="24"/>
          <w:lang w:val="es-MX"/>
        </w:rPr>
        <w:t>derecho</w:t>
      </w:r>
      <w:r w:rsidR="00484FFF" w:rsidRPr="00B118D4">
        <w:rPr>
          <w:rFonts w:ascii="Bell MT" w:hAnsi="Bell MT"/>
          <w:i/>
          <w:sz w:val="24"/>
          <w:szCs w:val="24"/>
          <w:lang w:val="es-MX"/>
        </w:rPr>
        <w:t xml:space="preserve"> a la protección jurisdiccional, </w:t>
      </w:r>
      <w:r w:rsidR="00484FFF" w:rsidRPr="00B118D4">
        <w:rPr>
          <w:rFonts w:ascii="Bell MT" w:hAnsi="Bell MT"/>
          <w:sz w:val="24"/>
          <w:szCs w:val="24"/>
          <w:lang w:val="es-MX"/>
        </w:rPr>
        <w:t>es claro que la Sala hace referencia al proceso jurisdicción, es decir el conjunto de actos que tienen como objetivo obtener una respuesta jurídicamente fundad de parte del Órgano Judicial.</w:t>
      </w:r>
    </w:p>
    <w:p w:rsidR="00E05B97" w:rsidRPr="00B118D4" w:rsidRDefault="00E05B97" w:rsidP="00B118D4">
      <w:pPr>
        <w:pStyle w:val="Sinespaciado"/>
        <w:jc w:val="both"/>
        <w:rPr>
          <w:rFonts w:ascii="Bell MT" w:hAnsi="Bell MT"/>
          <w:sz w:val="24"/>
          <w:szCs w:val="24"/>
          <w:lang w:val="es-MX"/>
        </w:rPr>
      </w:pPr>
    </w:p>
    <w:p w:rsidR="00484FFF" w:rsidRDefault="00484FFF" w:rsidP="00B118D4">
      <w:pPr>
        <w:pStyle w:val="Sinespaciado"/>
        <w:ind w:firstLine="705"/>
        <w:jc w:val="both"/>
        <w:rPr>
          <w:rFonts w:ascii="Bell MT" w:hAnsi="Bell MT"/>
          <w:sz w:val="24"/>
          <w:szCs w:val="24"/>
          <w:lang w:val="es-MX"/>
        </w:rPr>
      </w:pPr>
      <w:r w:rsidRPr="00B118D4">
        <w:rPr>
          <w:rFonts w:ascii="Bell MT" w:hAnsi="Bell MT"/>
          <w:sz w:val="24"/>
          <w:szCs w:val="24"/>
          <w:lang w:val="es-MX"/>
        </w:rPr>
        <w:t>En virtu</w:t>
      </w:r>
      <w:r w:rsidR="00C94B47" w:rsidRPr="00B118D4">
        <w:rPr>
          <w:rFonts w:ascii="Bell MT" w:hAnsi="Bell MT"/>
          <w:sz w:val="24"/>
          <w:szCs w:val="24"/>
          <w:lang w:val="es-MX"/>
        </w:rPr>
        <w:t xml:space="preserve">d del derecho de protección jurisdiccional, cualquier persona que haya agotado la vía administrativa correspondiente puede dirigirse ante la Sala de lo Contencioso Administrativo para solicitar la revisión jurídica de la actuación del ultimo ente administrativo que conoció la controversia. Sin embargo, el literal “e” del art. 4 de la Ley de la Jurisdicción contenciosa Administrativa determina que no corresponderán a la Jurisdicción Contencioso Administrativa las resoluciones del Tribunal del Servicio Civil, lo que imposibilita que la Sala de lo Contencioso Administrativo ejerza un control </w:t>
      </w:r>
      <w:r w:rsidR="00CC5C89" w:rsidRPr="00B118D4">
        <w:rPr>
          <w:rFonts w:ascii="Bell MT" w:hAnsi="Bell MT"/>
          <w:sz w:val="24"/>
          <w:szCs w:val="24"/>
          <w:lang w:val="es-MX"/>
        </w:rPr>
        <w:t xml:space="preserve">jurisdiccional sobre éstas. En este sentido, </w:t>
      </w:r>
      <w:r w:rsidR="00CC5C89" w:rsidRPr="00B118D4">
        <w:rPr>
          <w:rFonts w:ascii="Bell MT" w:hAnsi="Bell MT"/>
          <w:b/>
          <w:sz w:val="24"/>
          <w:szCs w:val="24"/>
          <w:lang w:val="es-MX"/>
        </w:rPr>
        <w:t>el literal “e” del art.4 de la Ley de la Jurisdicción Contencioso Administrativa impide el ejercicio del</w:t>
      </w:r>
      <w:r w:rsidR="00CC5C89" w:rsidRPr="00B118D4">
        <w:rPr>
          <w:rFonts w:ascii="Bell MT" w:hAnsi="Bell MT"/>
          <w:b/>
          <w:i/>
          <w:sz w:val="24"/>
          <w:szCs w:val="24"/>
          <w:lang w:val="es-MX"/>
        </w:rPr>
        <w:t xml:space="preserve"> derecho a la protección jurisdiccional,</w:t>
      </w:r>
      <w:r w:rsidR="00CC5C89" w:rsidRPr="00B118D4">
        <w:rPr>
          <w:rFonts w:ascii="Bell MT" w:hAnsi="Bell MT"/>
          <w:sz w:val="24"/>
          <w:szCs w:val="24"/>
          <w:lang w:val="es-MX"/>
        </w:rPr>
        <w:t xml:space="preserve"> lo que en definitiva constituye una violación al art. 2 Cn. Razón por la que nos dirigimos a esta Sala solicitando declare su inconstitucionalidad.</w:t>
      </w:r>
    </w:p>
    <w:p w:rsidR="00E0065E" w:rsidRDefault="00E0065E" w:rsidP="00B118D4">
      <w:pPr>
        <w:pStyle w:val="Sinespaciado"/>
        <w:ind w:firstLine="705"/>
        <w:jc w:val="both"/>
        <w:rPr>
          <w:rFonts w:ascii="Bell MT" w:hAnsi="Bell MT"/>
          <w:sz w:val="24"/>
          <w:szCs w:val="24"/>
          <w:lang w:val="es-MX"/>
        </w:rPr>
      </w:pPr>
    </w:p>
    <w:p w:rsidR="00CC5C89" w:rsidRPr="00B118D4" w:rsidRDefault="00CC5C89" w:rsidP="00B118D4">
      <w:pPr>
        <w:pStyle w:val="Sinespaciado"/>
        <w:ind w:firstLine="705"/>
        <w:jc w:val="both"/>
        <w:rPr>
          <w:rFonts w:ascii="Bell MT" w:hAnsi="Bell MT"/>
          <w:sz w:val="24"/>
          <w:szCs w:val="24"/>
          <w:lang w:val="es-MX"/>
        </w:rPr>
      </w:pPr>
      <w:r w:rsidRPr="00B118D4">
        <w:rPr>
          <w:rFonts w:ascii="Bell MT" w:hAnsi="Bell MT"/>
          <w:sz w:val="24"/>
          <w:szCs w:val="24"/>
          <w:lang w:val="es-MX"/>
        </w:rPr>
        <w:t xml:space="preserve">El inciso primero del art.172 de la Constitución crea la jurisdicción Contencioso Administrativo, como tribunal especializado al cual corresponde, en virtud del art. 2 de la Ley de la Jurisdicción Contencioso administrativa, el conocimiento de las controversias que se susciten en relación con la legalidad de los actos de la Administración Pública. Sin embargo, el literal “e” del art.4 de la Ley de la Jurisdicción Contencioso Administrativa, al excluir de la </w:t>
      </w:r>
      <w:r w:rsidR="00D119A3" w:rsidRPr="00B118D4">
        <w:rPr>
          <w:rFonts w:ascii="Bell MT" w:hAnsi="Bell MT"/>
          <w:sz w:val="24"/>
          <w:szCs w:val="24"/>
          <w:lang w:val="es-MX"/>
        </w:rPr>
        <w:t xml:space="preserve">Jurisdicción </w:t>
      </w:r>
      <w:r w:rsidRPr="00B118D4">
        <w:rPr>
          <w:rFonts w:ascii="Bell MT" w:hAnsi="Bell MT"/>
          <w:sz w:val="24"/>
          <w:szCs w:val="24"/>
          <w:lang w:val="es-MX"/>
        </w:rPr>
        <w:t>Contencioso</w:t>
      </w:r>
      <w:r w:rsidR="00D119A3" w:rsidRPr="00B118D4">
        <w:rPr>
          <w:rFonts w:ascii="Bell MT" w:hAnsi="Bell MT"/>
          <w:sz w:val="24"/>
          <w:szCs w:val="24"/>
          <w:lang w:val="es-MX"/>
        </w:rPr>
        <w:t xml:space="preserve"> Administrativa las resoluciones del Tribunal del Servicio Civil, sustrae dicha Actuación del ámbito de conocimiento de la Sala de lo Contencioso Administrativo, lo que impide que los derechos controvertidos ente dicho ente administrativo sean protegidos a través de un proceso jurisdiccional especializado en a materia administrativa, tal como la ha contemplado la Constitución en el articulo 172. La Ley de la Jurisdicción Contencioso Administrativo, a través de la disposición citada, crea un ámbito de la actividad administrativa que está excluida del conocimiento especializado de la Jurisdicción Contencioso Administrativa.</w:t>
      </w:r>
    </w:p>
    <w:p w:rsidR="00D119A3" w:rsidRPr="00B118D4" w:rsidRDefault="00D119A3" w:rsidP="00B118D4">
      <w:pPr>
        <w:pStyle w:val="Sinespaciado"/>
        <w:jc w:val="both"/>
        <w:rPr>
          <w:rFonts w:ascii="Bell MT" w:hAnsi="Bell MT"/>
          <w:sz w:val="20"/>
          <w:szCs w:val="24"/>
          <w:lang w:val="es-MX"/>
        </w:rPr>
      </w:pPr>
    </w:p>
    <w:p w:rsidR="00D119A3" w:rsidRPr="00B118D4" w:rsidRDefault="00D119A3" w:rsidP="00B118D4">
      <w:pPr>
        <w:pStyle w:val="Sinespaciado"/>
        <w:ind w:firstLine="705"/>
        <w:jc w:val="both"/>
        <w:rPr>
          <w:rFonts w:ascii="Bell MT" w:hAnsi="Bell MT"/>
          <w:sz w:val="24"/>
          <w:szCs w:val="24"/>
          <w:lang w:val="es-MX"/>
        </w:rPr>
      </w:pPr>
      <w:r w:rsidRPr="00B118D4">
        <w:rPr>
          <w:rFonts w:ascii="Bell MT" w:hAnsi="Bell MT"/>
          <w:sz w:val="24"/>
          <w:szCs w:val="24"/>
          <w:lang w:val="es-MX"/>
        </w:rPr>
        <w:t>Al respecto, al Sala de lo Contencioso Administrativo manifestó en Interlocutoria del 08 de diciembre de 1998 (proceso Ref.18-z-98) –en la cual, con fundamento en el articulo 185 de la Constitución declaró la inaplicabilidad del articulo 4 letra e) de</w:t>
      </w:r>
      <w:r w:rsidR="00675F81" w:rsidRPr="00B118D4">
        <w:rPr>
          <w:rFonts w:ascii="Bell MT" w:hAnsi="Bell MT"/>
          <w:sz w:val="24"/>
          <w:szCs w:val="24"/>
          <w:lang w:val="es-MX"/>
        </w:rPr>
        <w:t xml:space="preserve"> la Ley de la Jurisdicción contencioso Administrativa- que “Se advierte que el giro o naturaleza de las actuaciones del Tribunal –por ejemplo conoce en grado sobre resoluciones de despidos y sobre materia sancionatoria- es netamente materia de carácter administrativo. Es claro entonces que no existe fundamento técnico para excluir del conocimiento de esta Sala, las resoluciones que provengan del citado tribunal del conocimiento de la Sala. Se trata de un verdadero ente administrativo que emite actos administrativos. La consecuencia básica de la exclusión cuestionada, es la imposibilidad de debatir ante el Órgano Judicial la Legalidad de sus actuaciones. Es insostenible que el conocimiento de esta materia se deja fuera del control del Órgano Judicial, ya que como</w:t>
      </w:r>
    </w:p>
    <w:p w:rsidR="00527D04" w:rsidRPr="00B118D4" w:rsidRDefault="00527D04" w:rsidP="00B118D4">
      <w:pPr>
        <w:pStyle w:val="Sinespaciado"/>
        <w:jc w:val="both"/>
        <w:rPr>
          <w:rFonts w:ascii="Bell MT" w:hAnsi="Bell MT"/>
          <w:sz w:val="20"/>
          <w:szCs w:val="24"/>
          <w:lang w:val="es-MX"/>
        </w:rPr>
      </w:pPr>
    </w:p>
    <w:p w:rsidR="00527D04" w:rsidRDefault="00527D04" w:rsidP="00B118D4">
      <w:pPr>
        <w:pStyle w:val="Sinespaciado"/>
        <w:ind w:firstLine="705"/>
        <w:jc w:val="both"/>
        <w:rPr>
          <w:rFonts w:ascii="Bell MT" w:hAnsi="Bell MT"/>
          <w:sz w:val="24"/>
          <w:szCs w:val="24"/>
          <w:lang w:val="es-MX"/>
        </w:rPr>
      </w:pPr>
      <w:r w:rsidRPr="00B118D4">
        <w:rPr>
          <w:rFonts w:ascii="Bell MT" w:hAnsi="Bell MT"/>
          <w:sz w:val="24"/>
          <w:szCs w:val="24"/>
          <w:lang w:val="es-MX"/>
        </w:rPr>
        <w:t xml:space="preserve">Se ha expuesto, corresponde a éste exclusivamente la función de juzgar y hacer ejecutar lo juzgado en </w:t>
      </w:r>
      <w:r w:rsidR="00E6783A" w:rsidRPr="00B118D4">
        <w:rPr>
          <w:rFonts w:ascii="Bell MT" w:hAnsi="Bell MT"/>
          <w:sz w:val="24"/>
          <w:szCs w:val="24"/>
          <w:lang w:val="es-MX"/>
        </w:rPr>
        <w:t>materia contencioso administrativa… se insiste y reitera: en un Estado de Derecho no existe espacio para crear ámbitos de impunidad que impidan a los gobernados defender ante el Órgano Judicial sus derechos e intereses legítimos contra actuaciones alegadas de la Ley.”</w:t>
      </w:r>
    </w:p>
    <w:p w:rsidR="00E0065E" w:rsidRDefault="00E0065E" w:rsidP="00B118D4">
      <w:pPr>
        <w:pStyle w:val="Sinespaciado"/>
        <w:ind w:firstLine="705"/>
        <w:jc w:val="both"/>
        <w:rPr>
          <w:rFonts w:ascii="Bell MT" w:hAnsi="Bell MT"/>
          <w:sz w:val="24"/>
          <w:szCs w:val="24"/>
          <w:lang w:val="es-MX"/>
        </w:rPr>
      </w:pPr>
    </w:p>
    <w:p w:rsidR="00365171" w:rsidRDefault="00365171" w:rsidP="00B118D4">
      <w:pPr>
        <w:pStyle w:val="Sinespaciado"/>
        <w:ind w:firstLine="705"/>
        <w:jc w:val="both"/>
        <w:rPr>
          <w:rFonts w:ascii="Bell MT" w:hAnsi="Bell MT"/>
          <w:sz w:val="24"/>
          <w:szCs w:val="24"/>
          <w:lang w:val="es-MX"/>
        </w:rPr>
      </w:pPr>
    </w:p>
    <w:p w:rsidR="00365171" w:rsidRDefault="00365171" w:rsidP="00B118D4">
      <w:pPr>
        <w:pStyle w:val="Sinespaciado"/>
        <w:ind w:firstLine="705"/>
        <w:jc w:val="both"/>
        <w:rPr>
          <w:rFonts w:ascii="Bell MT" w:hAnsi="Bell MT"/>
          <w:sz w:val="24"/>
          <w:szCs w:val="24"/>
          <w:lang w:val="es-MX"/>
        </w:rPr>
      </w:pPr>
    </w:p>
    <w:p w:rsidR="00365171" w:rsidRDefault="00365171" w:rsidP="00B118D4">
      <w:pPr>
        <w:pStyle w:val="Sinespaciado"/>
        <w:ind w:firstLine="705"/>
        <w:jc w:val="both"/>
        <w:rPr>
          <w:rFonts w:ascii="Bell MT" w:hAnsi="Bell MT"/>
          <w:sz w:val="24"/>
          <w:szCs w:val="24"/>
          <w:lang w:val="es-MX"/>
        </w:rPr>
      </w:pPr>
    </w:p>
    <w:p w:rsidR="00365171" w:rsidRPr="00B118D4" w:rsidRDefault="00365171" w:rsidP="00B118D4">
      <w:pPr>
        <w:pStyle w:val="Sinespaciado"/>
        <w:ind w:firstLine="705"/>
        <w:jc w:val="both"/>
        <w:rPr>
          <w:rFonts w:ascii="Bell MT" w:hAnsi="Bell MT"/>
          <w:sz w:val="24"/>
          <w:szCs w:val="24"/>
          <w:lang w:val="es-MX"/>
        </w:rPr>
      </w:pPr>
    </w:p>
    <w:p w:rsidR="00E6783A" w:rsidRPr="00B118D4" w:rsidRDefault="0025470C" w:rsidP="00B118D4">
      <w:pPr>
        <w:pStyle w:val="Sinespaciado"/>
        <w:ind w:firstLine="705"/>
        <w:jc w:val="both"/>
        <w:rPr>
          <w:rFonts w:ascii="Bell MT" w:hAnsi="Bell MT"/>
          <w:sz w:val="24"/>
          <w:szCs w:val="24"/>
          <w:lang w:val="es-MX"/>
        </w:rPr>
      </w:pPr>
      <w:r w:rsidRPr="00B118D4">
        <w:rPr>
          <w:rFonts w:ascii="Bell MT" w:hAnsi="Bell MT"/>
          <w:sz w:val="24"/>
          <w:szCs w:val="24"/>
          <w:lang w:val="es-MX"/>
        </w:rPr>
        <w:lastRenderedPageBreak/>
        <w:t xml:space="preserve">De los planteamientos anteriores, se concluye: Que el literal “e” del art. 4 de la Ley de la jurisdicción, </w:t>
      </w:r>
      <w:r w:rsidR="00EA5CD6" w:rsidRPr="00B118D4">
        <w:rPr>
          <w:rFonts w:ascii="Bell MT" w:hAnsi="Bell MT"/>
          <w:sz w:val="24"/>
          <w:szCs w:val="24"/>
          <w:lang w:val="es-MX"/>
        </w:rPr>
        <w:t>Contencioso Administrativa viola las disposiciones del artículo 2y artículo 172 de la Constitución, porque impide que ejerza dicha Jurisdicción sobre las resoluciones del Tribunal del Servicio Civil, que es un ente perteneciente a la Administración pública, y coma tal, sus actuaciones son materia que corresponde al conocimiento especializado de la Sala de lo Contencioso Administrativo, que es el Tribunal Competente para ejercer la jurisdicción Contencioso Administrativa.</w:t>
      </w:r>
    </w:p>
    <w:p w:rsidR="00EA5CD6" w:rsidRPr="00B118D4" w:rsidRDefault="00EA5CD6" w:rsidP="00B118D4">
      <w:pPr>
        <w:pStyle w:val="Sinespaciado"/>
        <w:numPr>
          <w:ilvl w:val="0"/>
          <w:numId w:val="1"/>
        </w:numPr>
        <w:ind w:left="1276" w:hanging="571"/>
        <w:jc w:val="both"/>
        <w:rPr>
          <w:rFonts w:ascii="Bell MT" w:hAnsi="Bell MT"/>
          <w:sz w:val="24"/>
          <w:szCs w:val="24"/>
          <w:lang w:val="es-MX"/>
        </w:rPr>
      </w:pPr>
      <w:r w:rsidRPr="00B118D4">
        <w:rPr>
          <w:rFonts w:ascii="Bell MT" w:hAnsi="Bell MT"/>
          <w:b/>
          <w:sz w:val="24"/>
          <w:szCs w:val="24"/>
          <w:lang w:val="es-MX"/>
        </w:rPr>
        <w:t>Petitorio:</w:t>
      </w:r>
    </w:p>
    <w:p w:rsidR="00EA5CD6" w:rsidRPr="00B118D4" w:rsidRDefault="00EA5CD6" w:rsidP="00B118D4">
      <w:pPr>
        <w:pStyle w:val="Sinespaciado"/>
        <w:jc w:val="both"/>
        <w:rPr>
          <w:rFonts w:ascii="Bell MT" w:hAnsi="Bell MT"/>
          <w:sz w:val="24"/>
          <w:szCs w:val="24"/>
          <w:lang w:val="es-MX"/>
        </w:rPr>
      </w:pPr>
    </w:p>
    <w:p w:rsidR="00EA5CD6" w:rsidRPr="00B118D4" w:rsidRDefault="00EA5CD6" w:rsidP="00B118D4">
      <w:pPr>
        <w:pStyle w:val="Sinespaciado"/>
        <w:jc w:val="both"/>
        <w:rPr>
          <w:rFonts w:ascii="Bell MT" w:hAnsi="Bell MT"/>
          <w:sz w:val="24"/>
          <w:szCs w:val="24"/>
          <w:lang w:val="es-MX"/>
        </w:rPr>
      </w:pPr>
      <w:r w:rsidRPr="00B118D4">
        <w:rPr>
          <w:rFonts w:ascii="Bell MT" w:hAnsi="Bell MT"/>
          <w:sz w:val="24"/>
          <w:szCs w:val="24"/>
          <w:lang w:val="es-MX"/>
        </w:rPr>
        <w:t>Sobre la base anterior, se solicita a la Honorable Sala de lo Constitucional:</w:t>
      </w:r>
    </w:p>
    <w:p w:rsidR="00EA5CD6" w:rsidRPr="00B118D4" w:rsidRDefault="00EA5CD6" w:rsidP="00B118D4">
      <w:pPr>
        <w:pStyle w:val="Sinespaciado"/>
        <w:jc w:val="both"/>
        <w:rPr>
          <w:rFonts w:ascii="Bell MT" w:hAnsi="Bell MT"/>
          <w:sz w:val="24"/>
          <w:szCs w:val="24"/>
          <w:lang w:val="es-MX"/>
        </w:rPr>
      </w:pPr>
    </w:p>
    <w:p w:rsidR="00EA5CD6" w:rsidRPr="00B118D4" w:rsidRDefault="00EA5CD6" w:rsidP="00B118D4">
      <w:pPr>
        <w:pStyle w:val="Sinespaciado"/>
        <w:numPr>
          <w:ilvl w:val="0"/>
          <w:numId w:val="3"/>
        </w:numPr>
        <w:ind w:left="1276" w:hanging="567"/>
        <w:jc w:val="both"/>
        <w:rPr>
          <w:rFonts w:ascii="Bell MT" w:hAnsi="Bell MT"/>
          <w:sz w:val="24"/>
          <w:szCs w:val="24"/>
          <w:lang w:val="es-MX"/>
        </w:rPr>
      </w:pPr>
      <w:r w:rsidRPr="00B118D4">
        <w:rPr>
          <w:rFonts w:ascii="Bell MT" w:hAnsi="Bell MT"/>
          <w:sz w:val="24"/>
          <w:szCs w:val="24"/>
          <w:lang w:val="es-MX"/>
        </w:rPr>
        <w:t>Que se admita el presente escrito, y en consecuencia se inicie el procedimiento de inconstitucionalidad, de conformidad con la Ley de Procedimientos Constitucionales</w:t>
      </w:r>
      <w:r w:rsidR="001F5AFF" w:rsidRPr="00B118D4">
        <w:rPr>
          <w:rFonts w:ascii="Bell MT" w:hAnsi="Bell MT"/>
          <w:sz w:val="24"/>
          <w:szCs w:val="24"/>
          <w:lang w:val="es-MX"/>
        </w:rPr>
        <w:t>.</w:t>
      </w:r>
    </w:p>
    <w:p w:rsidR="00CF7F31" w:rsidRPr="00B118D4" w:rsidRDefault="00CF7F31" w:rsidP="00B118D4">
      <w:pPr>
        <w:pStyle w:val="Sinespaciado"/>
        <w:ind w:left="1276"/>
        <w:jc w:val="both"/>
        <w:rPr>
          <w:rFonts w:ascii="Bell MT" w:hAnsi="Bell MT"/>
          <w:sz w:val="24"/>
          <w:szCs w:val="24"/>
          <w:lang w:val="es-MX"/>
        </w:rPr>
      </w:pPr>
    </w:p>
    <w:p w:rsidR="001F5AFF" w:rsidRPr="00B118D4" w:rsidRDefault="001F5AFF" w:rsidP="00B118D4">
      <w:pPr>
        <w:pStyle w:val="Sinespaciado"/>
        <w:numPr>
          <w:ilvl w:val="0"/>
          <w:numId w:val="3"/>
        </w:numPr>
        <w:ind w:left="1276" w:hanging="567"/>
        <w:jc w:val="both"/>
        <w:rPr>
          <w:rFonts w:ascii="Bell MT" w:hAnsi="Bell MT"/>
          <w:sz w:val="24"/>
          <w:szCs w:val="24"/>
          <w:lang w:val="es-MX"/>
        </w:rPr>
      </w:pPr>
      <w:r w:rsidRPr="00B118D4">
        <w:rPr>
          <w:rFonts w:ascii="Bell MT" w:hAnsi="Bell MT"/>
          <w:sz w:val="24"/>
          <w:szCs w:val="24"/>
          <w:lang w:val="es-MX"/>
        </w:rPr>
        <w:t>Se nos tenga por parte en el carácter en que comparecemos.</w:t>
      </w:r>
    </w:p>
    <w:p w:rsidR="00286E8A" w:rsidRPr="00B118D4" w:rsidRDefault="00286E8A" w:rsidP="00B118D4">
      <w:pPr>
        <w:pStyle w:val="Sinespaciado"/>
        <w:ind w:left="708"/>
        <w:rPr>
          <w:lang w:val="es-MX"/>
        </w:rPr>
      </w:pPr>
    </w:p>
    <w:p w:rsidR="001F5AFF" w:rsidRPr="00B118D4" w:rsidRDefault="001F5AFF" w:rsidP="00B118D4">
      <w:pPr>
        <w:pStyle w:val="Sinespaciado"/>
        <w:numPr>
          <w:ilvl w:val="0"/>
          <w:numId w:val="3"/>
        </w:numPr>
        <w:ind w:left="1276" w:hanging="567"/>
        <w:jc w:val="both"/>
        <w:rPr>
          <w:rFonts w:ascii="Bell MT" w:hAnsi="Bell MT"/>
          <w:sz w:val="24"/>
          <w:szCs w:val="24"/>
          <w:lang w:val="es-MX"/>
        </w:rPr>
      </w:pPr>
      <w:r w:rsidRPr="00B118D4">
        <w:rPr>
          <w:rFonts w:ascii="Bell MT" w:hAnsi="Bell MT"/>
          <w:sz w:val="24"/>
          <w:szCs w:val="24"/>
          <w:lang w:val="es-MX"/>
        </w:rPr>
        <w:t>Se pida informe detallado a la Asamblea Legislativa sobre la disposiciones consideradas inconstitucionales, así como al presidente de la República;</w:t>
      </w:r>
    </w:p>
    <w:p w:rsidR="00CF7F31" w:rsidRPr="00B118D4" w:rsidRDefault="00CF7F31" w:rsidP="00B118D4">
      <w:pPr>
        <w:pStyle w:val="Sinespaciado"/>
        <w:ind w:left="708"/>
        <w:rPr>
          <w:lang w:val="es-MX"/>
        </w:rPr>
      </w:pPr>
    </w:p>
    <w:p w:rsidR="001F5AFF" w:rsidRPr="00B118D4" w:rsidRDefault="001F5AFF" w:rsidP="00B118D4">
      <w:pPr>
        <w:pStyle w:val="Sinespaciado"/>
        <w:numPr>
          <w:ilvl w:val="0"/>
          <w:numId w:val="3"/>
        </w:numPr>
        <w:ind w:left="1276" w:hanging="567"/>
        <w:jc w:val="both"/>
        <w:rPr>
          <w:rFonts w:ascii="Bell MT" w:hAnsi="Bell MT"/>
          <w:sz w:val="24"/>
          <w:szCs w:val="24"/>
          <w:lang w:val="es-MX"/>
        </w:rPr>
      </w:pPr>
      <w:r w:rsidRPr="00B118D4">
        <w:rPr>
          <w:rFonts w:ascii="Bell MT" w:hAnsi="Bell MT"/>
          <w:sz w:val="24"/>
          <w:szCs w:val="24"/>
          <w:lang w:val="es-MX"/>
        </w:rPr>
        <w:t xml:space="preserve">Se corra traslados al Fiscal General de la República para que rinda informe; y </w:t>
      </w:r>
    </w:p>
    <w:p w:rsidR="001F5AFF" w:rsidRPr="00B118D4" w:rsidRDefault="001F5AFF" w:rsidP="00B118D4">
      <w:pPr>
        <w:pStyle w:val="Sinespaciado"/>
        <w:ind w:left="708"/>
        <w:rPr>
          <w:lang w:val="es-MX"/>
        </w:rPr>
      </w:pPr>
    </w:p>
    <w:p w:rsidR="001F5AFF" w:rsidRPr="00B118D4" w:rsidRDefault="001F5AFF" w:rsidP="00B118D4">
      <w:pPr>
        <w:pStyle w:val="Sinespaciado"/>
        <w:numPr>
          <w:ilvl w:val="0"/>
          <w:numId w:val="3"/>
        </w:numPr>
        <w:ind w:left="1276" w:hanging="567"/>
        <w:jc w:val="both"/>
        <w:rPr>
          <w:rFonts w:ascii="Bell MT" w:hAnsi="Bell MT"/>
          <w:sz w:val="24"/>
          <w:szCs w:val="24"/>
          <w:lang w:val="es-MX"/>
        </w:rPr>
      </w:pPr>
      <w:r w:rsidRPr="00B118D4">
        <w:rPr>
          <w:rFonts w:ascii="Bell MT" w:hAnsi="Bell MT"/>
          <w:sz w:val="24"/>
          <w:szCs w:val="24"/>
          <w:lang w:val="es-MX"/>
        </w:rPr>
        <w:t xml:space="preserve">Que luego de los </w:t>
      </w:r>
      <w:r w:rsidR="00FF0B0A" w:rsidRPr="00B118D4">
        <w:rPr>
          <w:rFonts w:ascii="Bell MT" w:hAnsi="Bell MT"/>
          <w:sz w:val="24"/>
          <w:szCs w:val="24"/>
          <w:lang w:val="es-MX"/>
        </w:rPr>
        <w:t>trámites</w:t>
      </w:r>
      <w:r w:rsidRPr="00B118D4">
        <w:rPr>
          <w:rFonts w:ascii="Bell MT" w:hAnsi="Bell MT"/>
          <w:sz w:val="24"/>
          <w:szCs w:val="24"/>
          <w:lang w:val="es-MX"/>
        </w:rPr>
        <w:t xml:space="preserve"> legales, se declare en Sentencia Definitiva, que hay lugar a la inconstitucionalidad del literal “e” del </w:t>
      </w:r>
      <w:r w:rsidR="00286E8A" w:rsidRPr="00B118D4">
        <w:rPr>
          <w:rFonts w:ascii="Bell MT" w:hAnsi="Bell MT"/>
          <w:sz w:val="24"/>
          <w:szCs w:val="24"/>
          <w:lang w:val="es-MX"/>
        </w:rPr>
        <w:t>artículo</w:t>
      </w:r>
      <w:r w:rsidRPr="00B118D4">
        <w:rPr>
          <w:rFonts w:ascii="Bell MT" w:hAnsi="Bell MT"/>
          <w:sz w:val="24"/>
          <w:szCs w:val="24"/>
          <w:lang w:val="es-MX"/>
        </w:rPr>
        <w:t xml:space="preserve"> cuatro de la Ley de la Jurisdicción Contencioso Administrativa por quebrantar los artículos 2 y 172 de la Constitución de la República.</w:t>
      </w:r>
    </w:p>
    <w:p w:rsidR="00286E8A" w:rsidRPr="00B118D4" w:rsidRDefault="00286E8A" w:rsidP="00B118D4">
      <w:pPr>
        <w:pStyle w:val="Sinespaciado"/>
        <w:ind w:left="1276"/>
        <w:jc w:val="both"/>
        <w:rPr>
          <w:rFonts w:ascii="Bell MT" w:hAnsi="Bell MT"/>
          <w:sz w:val="24"/>
          <w:szCs w:val="24"/>
          <w:lang w:val="es-MX"/>
        </w:rPr>
      </w:pPr>
    </w:p>
    <w:p w:rsidR="00821819" w:rsidRPr="00B118D4" w:rsidRDefault="001F5AFF" w:rsidP="00B118D4">
      <w:pPr>
        <w:pStyle w:val="Sinespaciado"/>
        <w:spacing w:line="276" w:lineRule="auto"/>
        <w:jc w:val="both"/>
        <w:rPr>
          <w:rFonts w:ascii="Bell MT" w:hAnsi="Bell MT"/>
          <w:sz w:val="24"/>
          <w:szCs w:val="24"/>
          <w:lang w:val="es-MX"/>
        </w:rPr>
      </w:pPr>
      <w:r w:rsidRPr="00B118D4">
        <w:rPr>
          <w:rFonts w:ascii="Bell MT" w:hAnsi="Bell MT"/>
          <w:sz w:val="24"/>
          <w:szCs w:val="24"/>
          <w:lang w:val="es-MX"/>
        </w:rPr>
        <w:t xml:space="preserve">Señalo para </w:t>
      </w:r>
      <w:r w:rsidR="00FF0B0A" w:rsidRPr="00B118D4">
        <w:rPr>
          <w:rFonts w:ascii="Bell MT" w:hAnsi="Bell MT"/>
          <w:sz w:val="24"/>
          <w:szCs w:val="24"/>
          <w:lang w:val="es-MX"/>
        </w:rPr>
        <w:t>oír</w:t>
      </w:r>
      <w:r w:rsidRPr="00B118D4">
        <w:rPr>
          <w:rFonts w:ascii="Bell MT" w:hAnsi="Bell MT"/>
          <w:sz w:val="24"/>
          <w:szCs w:val="24"/>
          <w:lang w:val="es-MX"/>
        </w:rPr>
        <w:t xml:space="preserve"> notificaciones, </w:t>
      </w:r>
      <w:r w:rsidR="006E0BE5" w:rsidRPr="00B118D4">
        <w:rPr>
          <w:rFonts w:ascii="Bell MT" w:hAnsi="Bell MT"/>
          <w:sz w:val="24"/>
          <w:szCs w:val="24"/>
          <w:lang w:val="es-MX"/>
        </w:rPr>
        <w:t xml:space="preserve">Colonia </w:t>
      </w:r>
      <w:r w:rsidR="00FF0B0A" w:rsidRPr="00B118D4">
        <w:rPr>
          <w:rFonts w:ascii="Bell MT" w:hAnsi="Bell MT"/>
          <w:sz w:val="24"/>
          <w:szCs w:val="24"/>
          <w:lang w:val="es-MX"/>
        </w:rPr>
        <w:t>San Cayetano, pasaje “M” casa numero _</w:t>
      </w:r>
      <w:r w:rsidR="00EE29D1" w:rsidRPr="00B118D4">
        <w:rPr>
          <w:rFonts w:ascii="Bell MT" w:hAnsi="Bell MT"/>
          <w:sz w:val="24"/>
          <w:szCs w:val="24"/>
          <w:lang w:val="es-MX"/>
        </w:rPr>
        <w:t>__</w:t>
      </w:r>
      <w:r w:rsidR="00FF0B0A" w:rsidRPr="00B118D4">
        <w:rPr>
          <w:rFonts w:ascii="Bell MT" w:hAnsi="Bell MT"/>
          <w:sz w:val="24"/>
          <w:szCs w:val="24"/>
          <w:lang w:val="es-MX"/>
        </w:rPr>
        <w:t xml:space="preserve">____, Ayutuxtepeque, San Salvador, y autorizamos a la bachiller </w:t>
      </w:r>
      <w:r w:rsidR="00FF0B0A" w:rsidRPr="00B118D4">
        <w:rPr>
          <w:rFonts w:ascii="Bell MT" w:hAnsi="Bell MT"/>
          <w:b/>
          <w:sz w:val="24"/>
          <w:szCs w:val="24"/>
          <w:lang w:val="es-MX"/>
        </w:rPr>
        <w:t>Maricela _____________________,</w:t>
      </w:r>
      <w:r w:rsidR="00E05B97" w:rsidRPr="00B118D4">
        <w:rPr>
          <w:rFonts w:ascii="Bell MT" w:hAnsi="Bell MT"/>
          <w:b/>
          <w:sz w:val="24"/>
          <w:szCs w:val="24"/>
          <w:lang w:val="es-MX"/>
        </w:rPr>
        <w:t xml:space="preserve"> </w:t>
      </w:r>
      <w:r w:rsidR="00FF0B0A" w:rsidRPr="00B118D4">
        <w:rPr>
          <w:rFonts w:ascii="Bell MT" w:hAnsi="Bell MT"/>
          <w:sz w:val="24"/>
          <w:szCs w:val="24"/>
          <w:lang w:val="es-MX"/>
        </w:rPr>
        <w:t xml:space="preserve">Para que pueda en </w:t>
      </w:r>
      <w:r w:rsidR="00286E8A" w:rsidRPr="00B118D4">
        <w:rPr>
          <w:rFonts w:ascii="Bell MT" w:hAnsi="Bell MT"/>
          <w:sz w:val="24"/>
          <w:szCs w:val="24"/>
          <w:lang w:val="es-MX"/>
        </w:rPr>
        <w:t>nuestro nombre nos represente ante vos para recibir notificaciones, traslados, pedir o presentar documentos y cualquier otra actividad o diligencia procesal.</w:t>
      </w:r>
    </w:p>
    <w:p w:rsidR="0018480B" w:rsidRDefault="0018480B" w:rsidP="00B118D4">
      <w:pPr>
        <w:pStyle w:val="Sinespaciado"/>
        <w:jc w:val="both"/>
        <w:rPr>
          <w:rFonts w:ascii="Bell MT" w:hAnsi="Bell MT"/>
          <w:sz w:val="24"/>
          <w:szCs w:val="24"/>
          <w:lang w:val="es-MX"/>
        </w:rPr>
      </w:pPr>
    </w:p>
    <w:p w:rsidR="00B118D4" w:rsidRDefault="00B118D4" w:rsidP="00B118D4">
      <w:pPr>
        <w:pStyle w:val="Sinespaciado"/>
        <w:jc w:val="both"/>
        <w:rPr>
          <w:rFonts w:ascii="Bell MT" w:hAnsi="Bell MT"/>
          <w:sz w:val="24"/>
          <w:szCs w:val="24"/>
          <w:lang w:val="es-MX"/>
        </w:rPr>
      </w:pPr>
    </w:p>
    <w:p w:rsidR="00E0065E" w:rsidRPr="00B118D4" w:rsidRDefault="00E0065E" w:rsidP="00B118D4">
      <w:pPr>
        <w:pStyle w:val="Sinespaciado"/>
        <w:jc w:val="both"/>
        <w:rPr>
          <w:rFonts w:ascii="Bell MT" w:hAnsi="Bell MT"/>
          <w:sz w:val="24"/>
          <w:szCs w:val="24"/>
          <w:lang w:val="es-MX"/>
        </w:rPr>
      </w:pPr>
    </w:p>
    <w:p w:rsidR="00286E8A" w:rsidRPr="00B118D4" w:rsidRDefault="00286E8A" w:rsidP="00E0065E">
      <w:pPr>
        <w:pStyle w:val="Sinespaciado"/>
        <w:ind w:firstLine="708"/>
        <w:jc w:val="both"/>
        <w:rPr>
          <w:rFonts w:ascii="Bell MT" w:hAnsi="Bell MT"/>
          <w:sz w:val="24"/>
          <w:szCs w:val="24"/>
          <w:lang w:val="es-MX"/>
        </w:rPr>
      </w:pPr>
      <w:r w:rsidRPr="00B118D4">
        <w:rPr>
          <w:rFonts w:ascii="Bell MT" w:hAnsi="Bell MT"/>
          <w:sz w:val="24"/>
          <w:szCs w:val="24"/>
          <w:lang w:val="es-MX"/>
        </w:rPr>
        <w:t>S</w:t>
      </w:r>
      <w:r w:rsidR="00CF7F31" w:rsidRPr="00B118D4">
        <w:rPr>
          <w:rFonts w:ascii="Bell MT" w:hAnsi="Bell MT"/>
          <w:sz w:val="24"/>
          <w:szCs w:val="24"/>
          <w:lang w:val="es-MX"/>
        </w:rPr>
        <w:t>an Salvador, ___ de Mayo de 200__</w:t>
      </w:r>
    </w:p>
    <w:sectPr w:rsidR="00286E8A" w:rsidRPr="00B118D4" w:rsidSect="00E0065E">
      <w:headerReference w:type="default" r:id="rId7"/>
      <w:pgSz w:w="12242" w:h="20163" w:code="5"/>
      <w:pgMar w:top="1134" w:right="1418" w:bottom="1985" w:left="1418" w:header="567"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38AF" w:rsidRDefault="005938AF" w:rsidP="00634FE3">
      <w:pPr>
        <w:spacing w:after="0" w:line="240" w:lineRule="auto"/>
      </w:pPr>
      <w:r>
        <w:separator/>
      </w:r>
    </w:p>
  </w:endnote>
  <w:endnote w:type="continuationSeparator" w:id="1">
    <w:p w:rsidR="005938AF" w:rsidRDefault="005938AF" w:rsidP="00634F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ell MT">
    <w:panose1 w:val="02020503060305020303"/>
    <w:charset w:val="00"/>
    <w:family w:val="roman"/>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38AF" w:rsidRDefault="005938AF" w:rsidP="00634FE3">
      <w:pPr>
        <w:spacing w:after="0" w:line="240" w:lineRule="auto"/>
      </w:pPr>
      <w:r>
        <w:separator/>
      </w:r>
    </w:p>
  </w:footnote>
  <w:footnote w:type="continuationSeparator" w:id="1">
    <w:p w:rsidR="005938AF" w:rsidRDefault="005938AF" w:rsidP="00634FE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93985"/>
      <w:docPartObj>
        <w:docPartGallery w:val="Page Numbers (Top of Page)"/>
        <w:docPartUnique/>
      </w:docPartObj>
    </w:sdtPr>
    <w:sdtContent>
      <w:p w:rsidR="00CF7F31" w:rsidRDefault="009D2C00" w:rsidP="00CF7F31">
        <w:pPr>
          <w:pStyle w:val="Encabezado"/>
          <w:spacing w:line="240" w:lineRule="exact"/>
          <w:jc w:val="center"/>
        </w:pPr>
        <w:fldSimple w:instr=" PAGE   \* MERGEFORMAT ">
          <w:r w:rsidR="00365171">
            <w:rPr>
              <w:noProof/>
            </w:rPr>
            <w:t>4</w:t>
          </w:r>
        </w:fldSimple>
      </w:p>
      <w:p w:rsidR="00EA5CD6" w:rsidRDefault="00CF7F31" w:rsidP="00B118D4">
        <w:pPr>
          <w:pStyle w:val="Encabezado"/>
          <w:spacing w:line="240" w:lineRule="exact"/>
          <w:jc w:val="right"/>
        </w:pPr>
        <w:r>
          <w:rPr>
            <w:rFonts w:ascii="Agency FB" w:hAnsi="Agency FB"/>
            <w:b/>
            <w:sz w:val="24"/>
          </w:rPr>
          <w:t>MODELO DE INCONSTIT</w:t>
        </w:r>
        <w:r w:rsidRPr="00CF7F31">
          <w:rPr>
            <w:rFonts w:ascii="Agency FB" w:hAnsi="Agency FB"/>
            <w:b/>
            <w:sz w:val="24"/>
          </w:rPr>
          <w:t>UCIONALIDAD</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A619DD"/>
    <w:multiLevelType w:val="hybridMultilevel"/>
    <w:tmpl w:val="8FF64CC6"/>
    <w:lvl w:ilvl="0" w:tplc="8CAC1172">
      <w:start w:val="1"/>
      <w:numFmt w:val="decimal"/>
      <w:lvlText w:val="%1."/>
      <w:lvlJc w:val="left"/>
      <w:pPr>
        <w:ind w:left="1065" w:hanging="360"/>
      </w:pPr>
      <w:rPr>
        <w:rFonts w:hint="default"/>
        <w:b/>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1">
    <w:nsid w:val="4D086DA5"/>
    <w:multiLevelType w:val="hybridMultilevel"/>
    <w:tmpl w:val="D7E89292"/>
    <w:lvl w:ilvl="0" w:tplc="93385C06">
      <w:start w:val="1"/>
      <w:numFmt w:val="upperRoman"/>
      <w:lvlText w:val="%1)"/>
      <w:lvlJc w:val="left"/>
      <w:pPr>
        <w:ind w:left="1425" w:hanging="720"/>
      </w:pPr>
      <w:rPr>
        <w:rFonts w:hint="default"/>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2">
    <w:nsid w:val="680838E3"/>
    <w:multiLevelType w:val="hybridMultilevel"/>
    <w:tmpl w:val="F252D610"/>
    <w:lvl w:ilvl="0" w:tplc="D1A09CDA">
      <w:start w:val="1"/>
      <w:numFmt w:val="decimal"/>
      <w:lvlText w:val="%1."/>
      <w:lvlJc w:val="left"/>
      <w:pPr>
        <w:ind w:left="1425" w:hanging="360"/>
      </w:pPr>
      <w:rPr>
        <w:rFonts w:hint="default"/>
        <w:b/>
      </w:rPr>
    </w:lvl>
    <w:lvl w:ilvl="1" w:tplc="0C0A0019" w:tentative="1">
      <w:start w:val="1"/>
      <w:numFmt w:val="lowerLetter"/>
      <w:lvlText w:val="%2."/>
      <w:lvlJc w:val="left"/>
      <w:pPr>
        <w:ind w:left="2145" w:hanging="360"/>
      </w:pPr>
    </w:lvl>
    <w:lvl w:ilvl="2" w:tplc="0C0A001B" w:tentative="1">
      <w:start w:val="1"/>
      <w:numFmt w:val="lowerRoman"/>
      <w:lvlText w:val="%3."/>
      <w:lvlJc w:val="right"/>
      <w:pPr>
        <w:ind w:left="2865" w:hanging="180"/>
      </w:pPr>
    </w:lvl>
    <w:lvl w:ilvl="3" w:tplc="0C0A000F" w:tentative="1">
      <w:start w:val="1"/>
      <w:numFmt w:val="decimal"/>
      <w:lvlText w:val="%4."/>
      <w:lvlJc w:val="left"/>
      <w:pPr>
        <w:ind w:left="3585" w:hanging="360"/>
      </w:pPr>
    </w:lvl>
    <w:lvl w:ilvl="4" w:tplc="0C0A0019" w:tentative="1">
      <w:start w:val="1"/>
      <w:numFmt w:val="lowerLetter"/>
      <w:lvlText w:val="%5."/>
      <w:lvlJc w:val="left"/>
      <w:pPr>
        <w:ind w:left="4305" w:hanging="360"/>
      </w:pPr>
    </w:lvl>
    <w:lvl w:ilvl="5" w:tplc="0C0A001B" w:tentative="1">
      <w:start w:val="1"/>
      <w:numFmt w:val="lowerRoman"/>
      <w:lvlText w:val="%6."/>
      <w:lvlJc w:val="right"/>
      <w:pPr>
        <w:ind w:left="5025" w:hanging="180"/>
      </w:pPr>
    </w:lvl>
    <w:lvl w:ilvl="6" w:tplc="0C0A000F" w:tentative="1">
      <w:start w:val="1"/>
      <w:numFmt w:val="decimal"/>
      <w:lvlText w:val="%7."/>
      <w:lvlJc w:val="left"/>
      <w:pPr>
        <w:ind w:left="5745" w:hanging="360"/>
      </w:pPr>
    </w:lvl>
    <w:lvl w:ilvl="7" w:tplc="0C0A0019" w:tentative="1">
      <w:start w:val="1"/>
      <w:numFmt w:val="lowerLetter"/>
      <w:lvlText w:val="%8."/>
      <w:lvlJc w:val="left"/>
      <w:pPr>
        <w:ind w:left="6465" w:hanging="360"/>
      </w:pPr>
    </w:lvl>
    <w:lvl w:ilvl="8" w:tplc="0C0A001B" w:tentative="1">
      <w:start w:val="1"/>
      <w:numFmt w:val="lowerRoman"/>
      <w:lvlText w:val="%9."/>
      <w:lvlJc w:val="right"/>
      <w:pPr>
        <w:ind w:left="7185"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3F362B"/>
    <w:rsid w:val="00002537"/>
    <w:rsid w:val="0002148E"/>
    <w:rsid w:val="000C376C"/>
    <w:rsid w:val="001429C8"/>
    <w:rsid w:val="0018480B"/>
    <w:rsid w:val="001957F3"/>
    <w:rsid w:val="001F5AFF"/>
    <w:rsid w:val="00232BB7"/>
    <w:rsid w:val="00236D59"/>
    <w:rsid w:val="0024027B"/>
    <w:rsid w:val="0025470C"/>
    <w:rsid w:val="0026605D"/>
    <w:rsid w:val="00282B94"/>
    <w:rsid w:val="00286E8A"/>
    <w:rsid w:val="0029394F"/>
    <w:rsid w:val="002C2EC5"/>
    <w:rsid w:val="002E3BCD"/>
    <w:rsid w:val="002F3681"/>
    <w:rsid w:val="00360A0D"/>
    <w:rsid w:val="00365171"/>
    <w:rsid w:val="003A3876"/>
    <w:rsid w:val="003F362B"/>
    <w:rsid w:val="003F4443"/>
    <w:rsid w:val="0040363E"/>
    <w:rsid w:val="00410D9F"/>
    <w:rsid w:val="00412DE3"/>
    <w:rsid w:val="00443623"/>
    <w:rsid w:val="00484FFF"/>
    <w:rsid w:val="004A7528"/>
    <w:rsid w:val="004D18AB"/>
    <w:rsid w:val="00503A3A"/>
    <w:rsid w:val="00527D04"/>
    <w:rsid w:val="005938AF"/>
    <w:rsid w:val="00617778"/>
    <w:rsid w:val="00634FE3"/>
    <w:rsid w:val="00643DB4"/>
    <w:rsid w:val="00675F81"/>
    <w:rsid w:val="006B0E6B"/>
    <w:rsid w:val="006B2340"/>
    <w:rsid w:val="006E0BE5"/>
    <w:rsid w:val="007739CD"/>
    <w:rsid w:val="007C58EA"/>
    <w:rsid w:val="00803390"/>
    <w:rsid w:val="00821819"/>
    <w:rsid w:val="008427F2"/>
    <w:rsid w:val="00842BFF"/>
    <w:rsid w:val="00862D10"/>
    <w:rsid w:val="008644FC"/>
    <w:rsid w:val="0087751D"/>
    <w:rsid w:val="00885626"/>
    <w:rsid w:val="00890272"/>
    <w:rsid w:val="008A283B"/>
    <w:rsid w:val="008A71F2"/>
    <w:rsid w:val="00966594"/>
    <w:rsid w:val="009D2C00"/>
    <w:rsid w:val="009F16F3"/>
    <w:rsid w:val="00A66BC2"/>
    <w:rsid w:val="00A81F21"/>
    <w:rsid w:val="00A87B7D"/>
    <w:rsid w:val="00A92A24"/>
    <w:rsid w:val="00AC26C6"/>
    <w:rsid w:val="00AE6926"/>
    <w:rsid w:val="00B118D4"/>
    <w:rsid w:val="00B25262"/>
    <w:rsid w:val="00C94B47"/>
    <w:rsid w:val="00CC5C89"/>
    <w:rsid w:val="00CF7F31"/>
    <w:rsid w:val="00D119A3"/>
    <w:rsid w:val="00DE129D"/>
    <w:rsid w:val="00DE1D1F"/>
    <w:rsid w:val="00DF4D9E"/>
    <w:rsid w:val="00E0065E"/>
    <w:rsid w:val="00E05B97"/>
    <w:rsid w:val="00E10EAB"/>
    <w:rsid w:val="00E32B11"/>
    <w:rsid w:val="00E44AF1"/>
    <w:rsid w:val="00E4508E"/>
    <w:rsid w:val="00E6783A"/>
    <w:rsid w:val="00EA5CD6"/>
    <w:rsid w:val="00EE29D1"/>
    <w:rsid w:val="00F21BC0"/>
    <w:rsid w:val="00F221BE"/>
    <w:rsid w:val="00F2530C"/>
    <w:rsid w:val="00F31224"/>
    <w:rsid w:val="00F81F16"/>
    <w:rsid w:val="00F929D8"/>
    <w:rsid w:val="00FC26CD"/>
    <w:rsid w:val="00FF0B0A"/>
    <w:rsid w:val="00FF1F2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A0D"/>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3F362B"/>
    <w:pPr>
      <w:spacing w:after="0" w:line="240" w:lineRule="auto"/>
    </w:pPr>
  </w:style>
  <w:style w:type="paragraph" w:styleId="Encabezado">
    <w:name w:val="header"/>
    <w:basedOn w:val="Normal"/>
    <w:link w:val="EncabezadoCar"/>
    <w:uiPriority w:val="99"/>
    <w:unhideWhenUsed/>
    <w:rsid w:val="00634FE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34FE3"/>
  </w:style>
  <w:style w:type="paragraph" w:styleId="Piedepgina">
    <w:name w:val="footer"/>
    <w:basedOn w:val="Normal"/>
    <w:link w:val="PiedepginaCar"/>
    <w:uiPriority w:val="99"/>
    <w:semiHidden/>
    <w:unhideWhenUsed/>
    <w:rsid w:val="00634FE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634FE3"/>
  </w:style>
  <w:style w:type="paragraph" w:styleId="Prrafodelista">
    <w:name w:val="List Paragraph"/>
    <w:basedOn w:val="Normal"/>
    <w:uiPriority w:val="34"/>
    <w:qFormat/>
    <w:rsid w:val="001F5AF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904</TotalTime>
  <Pages>4</Pages>
  <Words>2379</Words>
  <Characters>13086</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15435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gvasquez</dc:creator>
  <cp:keywords/>
  <dc:description/>
  <cp:lastModifiedBy>gvasquez</cp:lastModifiedBy>
  <cp:revision>39</cp:revision>
  <cp:lastPrinted>2009-09-11T16:02:00Z</cp:lastPrinted>
  <dcterms:created xsi:type="dcterms:W3CDTF">2008-11-20T15:02:00Z</dcterms:created>
  <dcterms:modified xsi:type="dcterms:W3CDTF">2009-09-11T16:11:00Z</dcterms:modified>
</cp:coreProperties>
</file>